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E5" w:rsidRDefault="00713EE5">
      <w:pPr>
        <w:widowControl w:val="0"/>
        <w:autoSpaceDE w:val="0"/>
        <w:autoSpaceDN w:val="0"/>
        <w:adjustRightInd w:val="0"/>
        <w:spacing w:after="0" w:line="240" w:lineRule="auto"/>
        <w:ind w:firstLine="540"/>
        <w:jc w:val="both"/>
        <w:outlineLvl w:val="0"/>
        <w:rPr>
          <w:rFonts w:ascii="Calibri" w:hAnsi="Calibri" w:cs="Calibri"/>
        </w:rPr>
      </w:pPr>
    </w:p>
    <w:p w:rsidR="00713EE5" w:rsidRDefault="00713EE5">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713EE5" w:rsidRDefault="00713EE5">
      <w:pPr>
        <w:widowControl w:val="0"/>
        <w:autoSpaceDE w:val="0"/>
        <w:autoSpaceDN w:val="0"/>
        <w:adjustRightInd w:val="0"/>
        <w:spacing w:after="0" w:line="240" w:lineRule="auto"/>
        <w:jc w:val="center"/>
        <w:rPr>
          <w:rFonts w:ascii="Calibri" w:hAnsi="Calibri" w:cs="Calibri"/>
          <w:b/>
          <w:bCs/>
        </w:rPr>
      </w:pP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23 апреля 2009 г. N 365</w:t>
      </w:r>
    </w:p>
    <w:p w:rsidR="00713EE5" w:rsidRDefault="00713EE5">
      <w:pPr>
        <w:widowControl w:val="0"/>
        <w:autoSpaceDE w:val="0"/>
        <w:autoSpaceDN w:val="0"/>
        <w:adjustRightInd w:val="0"/>
        <w:spacing w:after="0" w:line="240" w:lineRule="auto"/>
        <w:jc w:val="center"/>
        <w:rPr>
          <w:rFonts w:ascii="Calibri" w:hAnsi="Calibri" w:cs="Calibri"/>
          <w:b/>
          <w:bCs/>
        </w:rPr>
      </w:pP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ФЕДЕРАЛЬНОЙ ЦЕЛЕВОЙ ПРОГРАММЕ</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"ПОВЫШЕНИЕ УСТОЙЧИВОСТИ ЖИЛЫХ ДОМОВ, ОСНОВНЫХ ОБЪЕКТОВ</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СИСТЕМ ЖИЗНЕОБЕСПЕЧЕНИЯ В СЕЙСМИЧЕСКИХ РАЙОНАХ</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 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30.07.2009 </w:t>
      </w:r>
      <w:hyperlink r:id="rId5" w:history="1">
        <w:r>
          <w:rPr>
            <w:rFonts w:ascii="Calibri" w:hAnsi="Calibri" w:cs="Calibri"/>
            <w:color w:val="0000FF"/>
          </w:rPr>
          <w:t>N 615</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28.07.2010 </w:t>
      </w:r>
      <w:hyperlink r:id="rId6" w:history="1">
        <w:r>
          <w:rPr>
            <w:rFonts w:ascii="Calibri" w:hAnsi="Calibri" w:cs="Calibri"/>
            <w:color w:val="0000FF"/>
          </w:rPr>
          <w:t>N 573</w:t>
        </w:r>
      </w:hyperlink>
      <w:r>
        <w:rPr>
          <w:rFonts w:ascii="Calibri" w:hAnsi="Calibri" w:cs="Calibri"/>
        </w:rPr>
        <w:t xml:space="preserve">, от 20.12.2010 </w:t>
      </w:r>
      <w:hyperlink r:id="rId7" w:history="1">
        <w:r>
          <w:rPr>
            <w:rFonts w:ascii="Calibri" w:hAnsi="Calibri" w:cs="Calibri"/>
            <w:color w:val="0000FF"/>
          </w:rPr>
          <w:t>N 1064</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08.12.2011 </w:t>
      </w:r>
      <w:hyperlink r:id="rId8" w:history="1">
        <w:r>
          <w:rPr>
            <w:rFonts w:ascii="Calibri" w:hAnsi="Calibri" w:cs="Calibri"/>
            <w:color w:val="0000FF"/>
          </w:rPr>
          <w:t>N 1028</w:t>
        </w:r>
      </w:hyperlink>
      <w:r>
        <w:rPr>
          <w:rFonts w:ascii="Calibri" w:hAnsi="Calibri" w:cs="Calibri"/>
        </w:rPr>
        <w:t xml:space="preserve">, от 16.05.2012 </w:t>
      </w:r>
      <w:hyperlink r:id="rId9" w:history="1">
        <w:r>
          <w:rPr>
            <w:rFonts w:ascii="Calibri" w:hAnsi="Calibri" w:cs="Calibri"/>
            <w:color w:val="0000FF"/>
          </w:rPr>
          <w:t>N 486</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04.07.2012 </w:t>
      </w:r>
      <w:hyperlink r:id="rId10" w:history="1">
        <w:r>
          <w:rPr>
            <w:rFonts w:ascii="Calibri" w:hAnsi="Calibri" w:cs="Calibri"/>
            <w:color w:val="0000FF"/>
          </w:rPr>
          <w:t>N 683</w:t>
        </w:r>
      </w:hyperlink>
      <w:r>
        <w:rPr>
          <w:rFonts w:ascii="Calibri" w:hAnsi="Calibri" w:cs="Calibri"/>
        </w:rPr>
        <w:t xml:space="preserve">, от 01.10.2012 </w:t>
      </w:r>
      <w:hyperlink r:id="rId11" w:history="1">
        <w:r>
          <w:rPr>
            <w:rFonts w:ascii="Calibri" w:hAnsi="Calibri" w:cs="Calibri"/>
            <w:color w:val="0000FF"/>
          </w:rPr>
          <w:t>N 999</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15.12.2012 </w:t>
      </w:r>
      <w:hyperlink r:id="rId12" w:history="1">
        <w:r>
          <w:rPr>
            <w:rFonts w:ascii="Calibri" w:hAnsi="Calibri" w:cs="Calibri"/>
            <w:color w:val="0000FF"/>
          </w:rPr>
          <w:t>N 1314</w:t>
        </w:r>
      </w:hyperlink>
      <w:r>
        <w:rPr>
          <w:rFonts w:ascii="Calibri" w:hAnsi="Calibri" w:cs="Calibri"/>
        </w:rPr>
        <w:t xml:space="preserve">, от 14.05.2013 </w:t>
      </w:r>
      <w:hyperlink r:id="rId13" w:history="1">
        <w:r>
          <w:rPr>
            <w:rFonts w:ascii="Calibri" w:hAnsi="Calibri" w:cs="Calibri"/>
            <w:color w:val="0000FF"/>
          </w:rPr>
          <w:t>N 412</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19.09.2013 </w:t>
      </w:r>
      <w:hyperlink r:id="rId14" w:history="1">
        <w:r>
          <w:rPr>
            <w:rFonts w:ascii="Calibri" w:hAnsi="Calibri" w:cs="Calibri"/>
            <w:color w:val="0000FF"/>
          </w:rPr>
          <w:t>N 825</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Правительство Российской Федерации постановляет:</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прилагаемую федеральную целевую </w:t>
      </w:r>
      <w:hyperlink w:anchor="Par38" w:history="1">
        <w:r>
          <w:rPr>
            <w:rFonts w:ascii="Calibri" w:hAnsi="Calibri" w:cs="Calibri"/>
            <w:color w:val="0000FF"/>
          </w:rPr>
          <w:t>программу</w:t>
        </w:r>
      </w:hyperlink>
      <w:r>
        <w:rPr>
          <w:rFonts w:ascii="Calibri" w:hAnsi="Calibri" w:cs="Calibri"/>
        </w:rPr>
        <w:t xml:space="preserve"> "Повышение устойчивости жилых домов, основных объектов и систем жизнеобеспечения в сейсмических районах Российской Федерации на 2009 - 2018 годы".</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w:t>
      </w:r>
      <w:hyperlink r:id="rId15"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Министерству экономического развития Российской Федерации и Министерству финансов Российской Федерации при формировании проекта федерального бюджета на соответствующий год и плановый период включать </w:t>
      </w:r>
      <w:hyperlink w:anchor="Par38" w:history="1">
        <w:r>
          <w:rPr>
            <w:rFonts w:ascii="Calibri" w:hAnsi="Calibri" w:cs="Calibri"/>
            <w:color w:val="0000FF"/>
          </w:rPr>
          <w:t>Программу</w:t>
        </w:r>
      </w:hyperlink>
      <w:r>
        <w:rPr>
          <w:rFonts w:ascii="Calibri" w:hAnsi="Calibri" w:cs="Calibri"/>
        </w:rPr>
        <w:t xml:space="preserve"> в перечень федеральных целевых программ, подлежащих финансированию за счет средств федерального бюджета.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Рекомендовать органам исполнительной власти субъектов Российской Федерации при принятии в 2009 - 2018 годах региональных целевых программ учитывать положения </w:t>
      </w:r>
      <w:hyperlink w:anchor="Par38" w:history="1">
        <w:r>
          <w:rPr>
            <w:rFonts w:ascii="Calibri" w:hAnsi="Calibri" w:cs="Calibri"/>
            <w:color w:val="0000FF"/>
          </w:rPr>
          <w:t>Программы</w:t>
        </w:r>
      </w:hyperlink>
      <w:r>
        <w:rPr>
          <w:rFonts w:ascii="Calibri" w:hAnsi="Calibri" w:cs="Calibri"/>
        </w:rPr>
        <w:t>.</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28.07.2010 </w:t>
      </w:r>
      <w:hyperlink r:id="rId16" w:history="1">
        <w:r>
          <w:rPr>
            <w:rFonts w:ascii="Calibri" w:hAnsi="Calibri" w:cs="Calibri"/>
            <w:color w:val="0000FF"/>
          </w:rPr>
          <w:t>N 573</w:t>
        </w:r>
      </w:hyperlink>
      <w:r>
        <w:rPr>
          <w:rFonts w:ascii="Calibri" w:hAnsi="Calibri" w:cs="Calibri"/>
        </w:rPr>
        <w:t xml:space="preserve">, от 04.07.2012 </w:t>
      </w:r>
      <w:hyperlink r:id="rId17" w:history="1">
        <w:r>
          <w:rPr>
            <w:rFonts w:ascii="Calibri" w:hAnsi="Calibri" w:cs="Calibri"/>
            <w:color w:val="0000FF"/>
          </w:rPr>
          <w:t>N 683</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В.ПУТИН</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right"/>
        <w:outlineLvl w:val="0"/>
        <w:rPr>
          <w:rFonts w:ascii="Calibri" w:hAnsi="Calibri" w:cs="Calibri"/>
        </w:rPr>
      </w:pPr>
      <w:bookmarkStart w:id="1" w:name="Par33"/>
      <w:bookmarkEnd w:id="1"/>
      <w:r>
        <w:rPr>
          <w:rFonts w:ascii="Calibri" w:hAnsi="Calibri" w:cs="Calibri"/>
        </w:rPr>
        <w:t>Утверждена</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от 23 апреля 2009 г. N 365</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b/>
          <w:bCs/>
        </w:rPr>
      </w:pPr>
      <w:bookmarkStart w:id="2" w:name="Par38"/>
      <w:bookmarkEnd w:id="2"/>
      <w:r>
        <w:rPr>
          <w:rFonts w:ascii="Calibri" w:hAnsi="Calibri" w:cs="Calibri"/>
          <w:b/>
          <w:bCs/>
        </w:rPr>
        <w:t>ФЕДЕРАЛЬНАЯ ЦЕЛЕВАЯ ПРОГРАММА</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"ПОВЫШЕНИЕ УСТОЙЧИВОСТИ ЖИЛЫХ ДОМОВ, ОСНОВНЫХ ОБЪЕКТОВ</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СИСТЕМ ЖИЗНЕОБЕСПЕЧЕНИЯ В СЕЙСМИЧЕСКИХ РАЙОНАХ</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РОССИЙСКОЙ ФЕДЕРАЦИИ 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30.07.2009 </w:t>
      </w:r>
      <w:hyperlink r:id="rId18" w:history="1">
        <w:r>
          <w:rPr>
            <w:rFonts w:ascii="Calibri" w:hAnsi="Calibri" w:cs="Calibri"/>
            <w:color w:val="0000FF"/>
          </w:rPr>
          <w:t>N 615</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28.07.2010 </w:t>
      </w:r>
      <w:hyperlink r:id="rId19" w:history="1">
        <w:r>
          <w:rPr>
            <w:rFonts w:ascii="Calibri" w:hAnsi="Calibri" w:cs="Calibri"/>
            <w:color w:val="0000FF"/>
          </w:rPr>
          <w:t>N 573</w:t>
        </w:r>
      </w:hyperlink>
      <w:r>
        <w:rPr>
          <w:rFonts w:ascii="Calibri" w:hAnsi="Calibri" w:cs="Calibri"/>
        </w:rPr>
        <w:t xml:space="preserve">, от 20.12.2010 </w:t>
      </w:r>
      <w:hyperlink r:id="rId20" w:history="1">
        <w:r>
          <w:rPr>
            <w:rFonts w:ascii="Calibri" w:hAnsi="Calibri" w:cs="Calibri"/>
            <w:color w:val="0000FF"/>
          </w:rPr>
          <w:t>N 1064</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08.12.2011 </w:t>
      </w:r>
      <w:hyperlink r:id="rId21" w:history="1">
        <w:r>
          <w:rPr>
            <w:rFonts w:ascii="Calibri" w:hAnsi="Calibri" w:cs="Calibri"/>
            <w:color w:val="0000FF"/>
          </w:rPr>
          <w:t>N 1028</w:t>
        </w:r>
      </w:hyperlink>
      <w:r>
        <w:rPr>
          <w:rFonts w:ascii="Calibri" w:hAnsi="Calibri" w:cs="Calibri"/>
        </w:rPr>
        <w:t xml:space="preserve">, от 16.05.2012 </w:t>
      </w:r>
      <w:hyperlink r:id="rId22" w:history="1">
        <w:r>
          <w:rPr>
            <w:rFonts w:ascii="Calibri" w:hAnsi="Calibri" w:cs="Calibri"/>
            <w:color w:val="0000FF"/>
          </w:rPr>
          <w:t>N 486</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04.07.2012 </w:t>
      </w:r>
      <w:hyperlink r:id="rId23" w:history="1">
        <w:r>
          <w:rPr>
            <w:rFonts w:ascii="Calibri" w:hAnsi="Calibri" w:cs="Calibri"/>
            <w:color w:val="0000FF"/>
          </w:rPr>
          <w:t>N 683</w:t>
        </w:r>
      </w:hyperlink>
      <w:r>
        <w:rPr>
          <w:rFonts w:ascii="Calibri" w:hAnsi="Calibri" w:cs="Calibri"/>
        </w:rPr>
        <w:t xml:space="preserve">, от 01.10.2012 </w:t>
      </w:r>
      <w:hyperlink r:id="rId24" w:history="1">
        <w:r>
          <w:rPr>
            <w:rFonts w:ascii="Calibri" w:hAnsi="Calibri" w:cs="Calibri"/>
            <w:color w:val="0000FF"/>
          </w:rPr>
          <w:t>N 999</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15.12.2012 </w:t>
      </w:r>
      <w:hyperlink r:id="rId25" w:history="1">
        <w:r>
          <w:rPr>
            <w:rFonts w:ascii="Calibri" w:hAnsi="Calibri" w:cs="Calibri"/>
            <w:color w:val="0000FF"/>
          </w:rPr>
          <w:t>N 1314</w:t>
        </w:r>
      </w:hyperlink>
      <w:r>
        <w:rPr>
          <w:rFonts w:ascii="Calibri" w:hAnsi="Calibri" w:cs="Calibri"/>
        </w:rPr>
        <w:t xml:space="preserve">, от 14.05.2013 </w:t>
      </w:r>
      <w:hyperlink r:id="rId26" w:history="1">
        <w:r>
          <w:rPr>
            <w:rFonts w:ascii="Calibri" w:hAnsi="Calibri" w:cs="Calibri"/>
            <w:color w:val="0000FF"/>
          </w:rPr>
          <w:t>N 412</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от 19.09.2013 </w:t>
      </w:r>
      <w:hyperlink r:id="rId27" w:history="1">
        <w:r>
          <w:rPr>
            <w:rFonts w:ascii="Calibri" w:hAnsi="Calibri" w:cs="Calibri"/>
            <w:color w:val="0000FF"/>
          </w:rPr>
          <w:t>N 825</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outlineLvl w:val="1"/>
        <w:rPr>
          <w:rFonts w:ascii="Calibri" w:hAnsi="Calibri" w:cs="Calibri"/>
        </w:rPr>
      </w:pPr>
      <w:bookmarkStart w:id="3" w:name="Par50"/>
      <w:bookmarkEnd w:id="3"/>
      <w:r>
        <w:rPr>
          <w:rFonts w:ascii="Calibri" w:hAnsi="Calibri" w:cs="Calibri"/>
        </w:rPr>
        <w:t>ПАСПОРТ</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"Повышение устойчивости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жилых домов, основных объектов и систем жизнеобеспечения</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в сейсмических районах Российской Федерации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8"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Наименование Программы      - федеральная целевая программа "Повышение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устойчивости жилых домов, основных объектов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 систем жизнеобеспечения в сейсмических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районах Российской Федерации на 2009 - 2018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годы"</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Основание для принятия      - распоряжение Правительства Российской</w:t>
      </w:r>
    </w:p>
    <w:p w:rsidR="00713EE5" w:rsidRDefault="00713EE5">
      <w:pPr>
        <w:pStyle w:val="ConsPlusCell"/>
        <w:rPr>
          <w:rFonts w:ascii="Courier New" w:hAnsi="Courier New" w:cs="Courier New"/>
          <w:sz w:val="20"/>
          <w:szCs w:val="20"/>
        </w:rPr>
      </w:pPr>
      <w:r>
        <w:rPr>
          <w:rFonts w:ascii="Courier New" w:hAnsi="Courier New" w:cs="Courier New"/>
          <w:sz w:val="20"/>
          <w:szCs w:val="20"/>
        </w:rPr>
        <w:t>решения о разработке          Федерации от 15 августа 2008 г. N 1197-р</w:t>
      </w:r>
    </w:p>
    <w:p w:rsidR="00713EE5" w:rsidRDefault="00713EE5">
      <w:pPr>
        <w:pStyle w:val="ConsPlusCell"/>
        <w:rPr>
          <w:rFonts w:ascii="Courier New" w:hAnsi="Courier New" w:cs="Courier New"/>
          <w:sz w:val="20"/>
          <w:szCs w:val="20"/>
        </w:rPr>
      </w:pPr>
      <w:r>
        <w:rPr>
          <w:rFonts w:ascii="Courier New" w:hAnsi="Courier New" w:cs="Courier New"/>
          <w:sz w:val="20"/>
          <w:szCs w:val="20"/>
        </w:rPr>
        <w:t>Программы</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Государственный заказчик    - Министерство регионального развития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координатор Программы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Государственные заказчики   - Министерство регионального развития</w:t>
      </w:r>
    </w:p>
    <w:p w:rsidR="00713EE5" w:rsidRDefault="00713EE5">
      <w:pPr>
        <w:pStyle w:val="ConsPlusCell"/>
        <w:rPr>
          <w:rFonts w:ascii="Courier New" w:hAnsi="Courier New" w:cs="Courier New"/>
          <w:sz w:val="20"/>
          <w:szCs w:val="20"/>
        </w:rPr>
      </w:pPr>
      <w:r>
        <w:rPr>
          <w:rFonts w:ascii="Courier New" w:hAnsi="Courier New" w:cs="Courier New"/>
          <w:sz w:val="20"/>
          <w:szCs w:val="20"/>
        </w:rPr>
        <w:t>Программы                     Российской Федерации, Министерство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внутренних дел Российской Федерации,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Министерство обороны Российской Федерации,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Министерство Российской Федерации по делам</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гражданской обороны, чрезвычайным ситуациям</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 ликвидации последствий стихийных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бедствий, Федеральная служба безопасности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Федеральное агентство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 строительству и жилищно-коммунальному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хозяйству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(в ред. </w:t>
      </w:r>
      <w:hyperlink r:id="rId2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14.05.2013 N 412)</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Разработчик Программы       - Министерство регионального развития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Цели Программы              - создание условий для устойчивого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функционирования жилищного фонда, основных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объектов и систем жизнеобеспечения 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сейсмических районах Российской Федерации;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достижение приемлемого уровня сейсмической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безопасности на территориях сейсмических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районов Российской Федерации;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уменьшение возможного экономического 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экологического ущерба от сейсмических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воздействий</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Задачи Программы            - реализация подготовительных организационных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мероприятий и совершенствование нормативно-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правовой базы для обеспечения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скоординированного подхода к выполнению</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работ по сейсмоусилению объектов, имеющих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дефицит сейсмостойкости;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сейсмоусиление существующих жилых домов,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основных объектов и систем жизнеобеспечения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(объекты тепло-, энерго- и водоснабжения,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водоотведения и др.), мест массового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пребывания людей, зданий и сооружений,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задействованных в системе экстренного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реагирования и ликвидации последствий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чрезвычайных ситуаций, а также объектов,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обеспечивающих национальную безопасность</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строительство новых сейсмостойких объектов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взамен тех объектов, сейсмоусиление или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реконструкция которых экономически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нецелесообразны, включая использование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современных, в том числе зарубежных,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технологий и строительных материалов,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применяемых в малоэтажном строительстве;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создание условий и эффективных механизмов,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обеспечивающих необходимый уровень</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сейсмической безопасности при строительстве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на сейсмоопасной территории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Целевые индикаторы и        - размер предотвращенного ущерба от</w:t>
      </w:r>
    </w:p>
    <w:p w:rsidR="00713EE5" w:rsidRDefault="00713EE5">
      <w:pPr>
        <w:pStyle w:val="ConsPlusCell"/>
        <w:rPr>
          <w:rFonts w:ascii="Courier New" w:hAnsi="Courier New" w:cs="Courier New"/>
          <w:sz w:val="20"/>
          <w:szCs w:val="20"/>
        </w:rPr>
      </w:pPr>
      <w:r>
        <w:rPr>
          <w:rFonts w:ascii="Courier New" w:hAnsi="Courier New" w:cs="Courier New"/>
          <w:sz w:val="20"/>
          <w:szCs w:val="20"/>
        </w:rPr>
        <w:t>показатели Программы          возможного разрушения жилых домов, основных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объектов и систем жизнеобеспечения 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результате землетрясений;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снижение уровня риска возникновения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чрезвычайных ситуаций вследствие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разрушительных землетрясений;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повышение уровня участия органов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исполнительной власти субъектов Российской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Федерации, расположенных в сейсмических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районах Российской Федерации, 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формировании и использовании единой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информационной системы по обеспечению</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сейсмической безопасности территорий,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сейсмической устойчивости жилых домов,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основных объектов и систем</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жизнеобеспечения;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общая площадь зданий и сооружений, по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которым ликвидирован дефицит</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сейсмостойкости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Сроки и этапы реализации    - 2009 - 2018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Программы                     I этап - 2009 - 2012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II этап - 2013 - 2015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III этап - 2016 - 2018 годы</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Объемы и источники          - прогнозируемый объем финансирования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финансирования Программы      мероприятий Программы (в ценах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соответствующих лет) составляет 80015,74</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млн. рублей, в том числе: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за счет средств федерального бюджета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57474,37 млн. рублей;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за счет средств бюджетов субъектов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- 20466,2 млн.</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рублей;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за счет средств внебюджетных источников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2075,17 млн. рублей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01.10.2012 </w:t>
      </w:r>
      <w:hyperlink r:id="rId30" w:history="1">
        <w:r>
          <w:rPr>
            <w:rFonts w:ascii="Courier New" w:hAnsi="Courier New" w:cs="Courier New"/>
            <w:color w:val="0000FF"/>
            <w:sz w:val="20"/>
            <w:szCs w:val="20"/>
          </w:rPr>
          <w:t>N 999</w:t>
        </w:r>
      </w:hyperlink>
      <w:r>
        <w:rPr>
          <w:rFonts w:ascii="Courier New" w:hAnsi="Courier New" w:cs="Courier New"/>
          <w:sz w:val="20"/>
          <w:szCs w:val="20"/>
        </w:rPr>
        <w:t>,  от  15.12.2012</w:t>
      </w:r>
    </w:p>
    <w:p w:rsidR="00713EE5" w:rsidRDefault="00713EE5">
      <w:pPr>
        <w:pStyle w:val="ConsPlusCell"/>
        <w:rPr>
          <w:rFonts w:ascii="Courier New" w:hAnsi="Courier New" w:cs="Courier New"/>
          <w:sz w:val="20"/>
          <w:szCs w:val="20"/>
        </w:rPr>
      </w:pPr>
      <w:hyperlink r:id="rId31" w:history="1">
        <w:r>
          <w:rPr>
            <w:rFonts w:ascii="Courier New" w:hAnsi="Courier New" w:cs="Courier New"/>
            <w:color w:val="0000FF"/>
            <w:sz w:val="20"/>
            <w:szCs w:val="20"/>
          </w:rPr>
          <w:t>N 1314</w:t>
        </w:r>
      </w:hyperlink>
      <w:r>
        <w:rPr>
          <w:rFonts w:ascii="Courier New" w:hAnsi="Courier New" w:cs="Courier New"/>
          <w:sz w:val="20"/>
          <w:szCs w:val="20"/>
        </w:rPr>
        <w:t xml:space="preserve">, от 19.09.2013 </w:t>
      </w:r>
      <w:hyperlink r:id="rId32" w:history="1">
        <w:r>
          <w:rPr>
            <w:rFonts w:ascii="Courier New" w:hAnsi="Courier New" w:cs="Courier New"/>
            <w:color w:val="0000FF"/>
            <w:sz w:val="20"/>
            <w:szCs w:val="20"/>
          </w:rPr>
          <w:t>N 825</w:t>
        </w:r>
      </w:hyperlink>
      <w:r>
        <w:rPr>
          <w:rFonts w:ascii="Courier New" w:hAnsi="Courier New" w:cs="Courier New"/>
          <w:sz w:val="20"/>
          <w:szCs w:val="20"/>
        </w:rPr>
        <w:t>)</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Ожидаемые конечные          - размер предотвращенного ущерба от</w:t>
      </w:r>
    </w:p>
    <w:p w:rsidR="00713EE5" w:rsidRDefault="00713EE5">
      <w:pPr>
        <w:pStyle w:val="ConsPlusCell"/>
        <w:rPr>
          <w:rFonts w:ascii="Courier New" w:hAnsi="Courier New" w:cs="Courier New"/>
          <w:sz w:val="20"/>
          <w:szCs w:val="20"/>
        </w:rPr>
      </w:pPr>
      <w:r>
        <w:rPr>
          <w:rFonts w:ascii="Courier New" w:hAnsi="Courier New" w:cs="Courier New"/>
          <w:sz w:val="20"/>
          <w:szCs w:val="20"/>
        </w:rPr>
        <w:t>результаты реализации         возможного разрушения жилых домов, основных</w:t>
      </w:r>
    </w:p>
    <w:p w:rsidR="00713EE5" w:rsidRDefault="00713EE5">
      <w:pPr>
        <w:pStyle w:val="ConsPlusCell"/>
        <w:rPr>
          <w:rFonts w:ascii="Courier New" w:hAnsi="Courier New" w:cs="Courier New"/>
          <w:sz w:val="20"/>
          <w:szCs w:val="20"/>
        </w:rPr>
      </w:pPr>
      <w:r>
        <w:rPr>
          <w:rFonts w:ascii="Courier New" w:hAnsi="Courier New" w:cs="Courier New"/>
          <w:sz w:val="20"/>
          <w:szCs w:val="20"/>
        </w:rPr>
        <w:t>Программы и показатели ее     объектов и систем жизнеобеспечения в</w:t>
      </w:r>
    </w:p>
    <w:p w:rsidR="00713EE5" w:rsidRDefault="00713EE5">
      <w:pPr>
        <w:pStyle w:val="ConsPlusCell"/>
        <w:rPr>
          <w:rFonts w:ascii="Courier New" w:hAnsi="Courier New" w:cs="Courier New"/>
          <w:sz w:val="20"/>
          <w:szCs w:val="20"/>
        </w:rPr>
      </w:pPr>
      <w:r>
        <w:rPr>
          <w:rFonts w:ascii="Courier New" w:hAnsi="Courier New" w:cs="Courier New"/>
          <w:sz w:val="20"/>
          <w:szCs w:val="20"/>
        </w:rPr>
        <w:t>социально-экономической       результате землетрясений составит 741,24</w:t>
      </w:r>
    </w:p>
    <w:p w:rsidR="00713EE5" w:rsidRDefault="00713EE5">
      <w:pPr>
        <w:pStyle w:val="ConsPlusCell"/>
        <w:rPr>
          <w:rFonts w:ascii="Courier New" w:hAnsi="Courier New" w:cs="Courier New"/>
          <w:sz w:val="20"/>
          <w:szCs w:val="20"/>
        </w:rPr>
      </w:pPr>
      <w:r>
        <w:rPr>
          <w:rFonts w:ascii="Courier New" w:hAnsi="Courier New" w:cs="Courier New"/>
          <w:sz w:val="20"/>
          <w:szCs w:val="20"/>
        </w:rPr>
        <w:t>эффективности                 млрд. рублей; снижение уровня риска</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возникновения чрезвычайных ситуаций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вследствие разрушительных землетрясений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составит 97 процентов;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повышение уровня участия органов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исполнительной власти субъектов Российской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Федерации, расположенных в сейсмических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районах Российской Федерации, 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формировании и использовании единой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информационной системы по обеспечению</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сейсмической безопасности территорий,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сейсмической устойчивости жилых домов,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основных объектов и систем жизнеобеспечения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составит 100 процентов;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общая площадь зданий и сооружений, по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которым ликвидирован дефицит</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сейсмостойкости, составит 2478,04 тыс.</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кв. м</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01.10.2012 </w:t>
      </w:r>
      <w:hyperlink r:id="rId33" w:history="1">
        <w:r>
          <w:rPr>
            <w:rFonts w:ascii="Calibri" w:hAnsi="Calibri" w:cs="Calibri"/>
            <w:color w:val="0000FF"/>
          </w:rPr>
          <w:t>N 999</w:t>
        </w:r>
      </w:hyperlink>
      <w:r>
        <w:rPr>
          <w:rFonts w:ascii="Calibri" w:hAnsi="Calibri" w:cs="Calibri"/>
        </w:rPr>
        <w:t xml:space="preserve">, от 19.09.2013 </w:t>
      </w:r>
      <w:hyperlink r:id="rId34" w:history="1">
        <w:r>
          <w:rPr>
            <w:rFonts w:ascii="Calibri" w:hAnsi="Calibri" w:cs="Calibri"/>
            <w:color w:val="0000FF"/>
          </w:rPr>
          <w:t>N 825</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outlineLvl w:val="1"/>
        <w:rPr>
          <w:rFonts w:ascii="Calibri" w:hAnsi="Calibri" w:cs="Calibri"/>
        </w:rPr>
      </w:pPr>
      <w:bookmarkStart w:id="4" w:name="Par190"/>
      <w:bookmarkEnd w:id="4"/>
      <w:r>
        <w:rPr>
          <w:rFonts w:ascii="Calibri" w:hAnsi="Calibri" w:cs="Calibri"/>
        </w:rPr>
        <w:t>I. Характеристика проблемы, на решение которой</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направлена Программа</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устойчивости жилых домов, основных объектов и систем жизнеобеспечения (объекты тепло-, энерго- и водоснабжения, водоотведения и др.), а также минимизация потерь от землетрясений в регионах с высоким уровнем сейсмических рисков являются важными факторами устойчивого социально-экономического развития и обеспечения национальной безопасности Российской Федерации.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целью уточнения сейсмической опасности территории Российской Федерации Российской академией наук в 1991 - 1997 годах были разработаны и дополнены карты общего сейсмического районирования (ОСР-97) с использованием усовершенствованных методов и технологий прогнозирования сейсмической опасности.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Как показали результаты общего сейсмического районирования, сейсмическая опасность на территории Российской Федерации оказалась более значительной, чем это представлялось прежде. В соответствии с новыми картами сейсмическая опасность на территории многих субъектов Российской Федерации была уточнена и оказалась выше на 1 - 2 и даже 3 балла, то есть уровень сейсмического риска на этих территориях значительно повысился в сравнении с прежними расчетными величинами.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застройка данных районов много лет велась без учета такого уровня сейсмической активности. Здания и сооружения, построенные до уточнения величины сейсмической опасности, имеют значительный дефицит сейсмостойкости, их разрушение в результате землетрясений может привести к огромным людским и материальным потерям.</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Значительная часть территории Российской Федерации (около 25 процентов), на которой расположены 27 субъектов Российской Федерации с населением около 20 млн. человек, находится в сейсмоопасных зонах, подверженных воздействию разрушительных землетрясений. В последние годы на территории страны произошло несколько крупных землетрясений в районах, традиционно считавшихся сейсмически неопасными, либо, по прогнозам, относившихся к меньшей расчетной интенсивности сейсмических воздействий, в том числе землетрясение мощностью 9 баллов на Алтае в 2003 году, серия землетрясений мощностью 10 баллов в Корякском автономном округе в 2006 году, на Средних Курилах в 2006 и 2007 годах, на Сахалине в 2007 году, в Республике Тыва, Республике Хакасия и Республике Алтай - 27 декабря 2011 г.</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данным Российской академии наук, нарастает угроза возникновения сильнейшего землетрясения в Курило-Камчатской зоне. Согласно результатам долгосрочного сейсмического прогноза наиболее опасными территориями являются район г. Петропавловска-Камчатского и север Курильских островов.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экспертным оценкам, имеют дефицит сейсмостойкости и могут представлять источник опасности при сейсмических воздействиях до 50 процентов объектов жилого, общественного, производственного назначения и коммунальной сферы (в некоторых регионах этот показатель </w:t>
      </w:r>
      <w:r>
        <w:rPr>
          <w:rFonts w:ascii="Calibri" w:hAnsi="Calibri" w:cs="Calibri"/>
        </w:rPr>
        <w:lastRenderedPageBreak/>
        <w:t>составляет от 60 до 90 процентов).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и органы местного самоуправления осуществляют комплекс мер по повышению достоверности и точности прогноза сейсмических событий, соблюдению требований сейсмостойкого строительства и реализации неотложных мероприятий по обеспечению сейсмической безопасности.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федеральной целевой </w:t>
      </w:r>
      <w:hyperlink r:id="rId37" w:history="1">
        <w:r>
          <w:rPr>
            <w:rFonts w:ascii="Calibri" w:hAnsi="Calibri" w:cs="Calibri"/>
            <w:color w:val="0000FF"/>
          </w:rPr>
          <w:t>программы</w:t>
        </w:r>
      </w:hyperlink>
      <w:r>
        <w:rPr>
          <w:rFonts w:ascii="Calibri" w:hAnsi="Calibri" w:cs="Calibri"/>
        </w:rPr>
        <w:t xml:space="preserve"> "Снижение рисков и смягчение последствий чрезвычайных ситуаций природного и техногенного характера в Российской Федерации до 2010 года", утвержденной Постановлением Правительства Российской Федерации от 6 января 2006 г. N 1, и федеральной целевой программы "Снижение рисков и смягчение последствий чрезвычайных ситуаций природного и техногенного характера в Российской Федерации до 2015 года", утвержденной постановлением Правительства Российской Федерации от 7 июля 2011 г. N 555, реализуются мероприятия, направленные на совершенствование системы мониторинга и прогнозирования чрезвычайных ситуаций, в том числе обусловленных сейсмической опасностью и цунами.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Системы сейсмонаблюдения и прогнозирования чрезвычайных ситуаций позволяют обеспечить достаточно надежное прогнозирование землетрясений на среднесрочную перспективу. Однако сложность данного природного явления не позволяет обеспечить высокую достоверность краткосрочного прогноза сейсмических событий по месту и времени их проявления.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исполнительной власти субъектов Российской Федерации и органы местного самоуправления в рамках своих полномочий осуществляют меры по сейсмоусилению существующих объектов и (или) строительству новых сейсмостойких объектов взамен тех объектов, сейсмоусиление или реконструкция которых экономически нецелесообразны (далее - новые сейсмостойкие объекты), осуществляют мероприятия по сейсмическому районированию территорий, обследование жилых домов и объектов инфраструктуры, а также выполнение региональных и муниципальных целевых программ. Вместе с тем указанные работы не скоординированы должным образом и не всегда обеспечиваются необходимыми материальными ресурсами.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период 2002 - 2006 годов осуществлялась реализация федеральной целевой </w:t>
      </w:r>
      <w:hyperlink r:id="rId39" w:history="1">
        <w:r>
          <w:rPr>
            <w:rFonts w:ascii="Calibri" w:hAnsi="Calibri" w:cs="Calibri"/>
            <w:color w:val="0000FF"/>
          </w:rPr>
          <w:t>программы</w:t>
        </w:r>
      </w:hyperlink>
      <w:r>
        <w:rPr>
          <w:rFonts w:ascii="Calibri" w:hAnsi="Calibri" w:cs="Calibri"/>
        </w:rPr>
        <w:t xml:space="preserve"> "Сейсмобезопасность территории России" (2002 - 2010 годы), утвержденной Постановлением Правительства Российской Федерации от 25 сентября 2001 г. N 690, однако ее потенциал не был реализован в полной мере.</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0"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Общий объем финансирования указанной </w:t>
      </w:r>
      <w:hyperlink r:id="rId41" w:history="1">
        <w:r>
          <w:rPr>
            <w:rFonts w:ascii="Calibri" w:hAnsi="Calibri" w:cs="Calibri"/>
            <w:color w:val="0000FF"/>
          </w:rPr>
          <w:t>программы</w:t>
        </w:r>
      </w:hyperlink>
      <w:r>
        <w:rPr>
          <w:rFonts w:ascii="Calibri" w:hAnsi="Calibri" w:cs="Calibri"/>
        </w:rPr>
        <w:t xml:space="preserve"> был определен в размере 28783,9 млн. рублей, в том числе за счет средств федерального бюджета - 3535,1 млн. рублей (12,3 процента), бюджетов субъектов Российской Федерации и местных бюджетов (далее - бюджеты субъектов Российской Федерации) - 9613,9 млн. рублей (33,4 процента), внебюджетных источников - 15634,9 млн. рублей (54,3 процента). При этом объем недофинансирования </w:t>
      </w:r>
      <w:hyperlink r:id="rId42" w:history="1">
        <w:r>
          <w:rPr>
            <w:rFonts w:ascii="Calibri" w:hAnsi="Calibri" w:cs="Calibri"/>
            <w:color w:val="0000FF"/>
          </w:rPr>
          <w:t>программы</w:t>
        </w:r>
      </w:hyperlink>
      <w:r>
        <w:rPr>
          <w:rFonts w:ascii="Calibri" w:hAnsi="Calibri" w:cs="Calibri"/>
        </w:rPr>
        <w:t xml:space="preserve"> за 2002 - 2006 годы составил 9100 млн. рублей (31,6 процента), в том числе за счет средств внебюджетных источников - 5400 млн. рублей (34,5 процента), бюджетов субъектов Российской Федерации - 3300 млн. рублей (34,3 процента), федерального бюджета - 517 млн. рублей (14,6 процента).</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ходе реализации федеральной целевой </w:t>
      </w:r>
      <w:hyperlink r:id="rId44" w:history="1">
        <w:r>
          <w:rPr>
            <w:rFonts w:ascii="Calibri" w:hAnsi="Calibri" w:cs="Calibri"/>
            <w:color w:val="0000FF"/>
          </w:rPr>
          <w:t>программы</w:t>
        </w:r>
      </w:hyperlink>
      <w:r>
        <w:rPr>
          <w:rFonts w:ascii="Calibri" w:hAnsi="Calibri" w:cs="Calibri"/>
        </w:rPr>
        <w:t xml:space="preserve"> "Сейсмобезопасность территории России" (2002 - 2010 годы) средства федерального бюджета направлялись на объекты здравоохранения и образования. Запланированное финансирование сейсмоусиления жилых домов и объектов инженерной инфраструктуры не проводилось.</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5"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Всего в рамках федеральной целевой </w:t>
      </w:r>
      <w:hyperlink r:id="rId46" w:history="1">
        <w:r>
          <w:rPr>
            <w:rFonts w:ascii="Calibri" w:hAnsi="Calibri" w:cs="Calibri"/>
            <w:color w:val="0000FF"/>
          </w:rPr>
          <w:t>программы</w:t>
        </w:r>
      </w:hyperlink>
      <w:r>
        <w:rPr>
          <w:rFonts w:ascii="Calibri" w:hAnsi="Calibri" w:cs="Calibri"/>
        </w:rPr>
        <w:t xml:space="preserve"> "Сейсмобезопасность территории России" (2002 - 2010 годы) были проведены работы по сейсмоусилению 42 объектов образования и здравоохранения в 8 регионах Российской Федерации. Выполнение научно-исследовательских и опытно-конструкторских работ было направлено на уточнение сейсмической опасности территории некоторых субъектов Российской Федерации, в том числе Республики Алтай и </w:t>
      </w:r>
      <w:r>
        <w:rPr>
          <w:rFonts w:ascii="Calibri" w:hAnsi="Calibri" w:cs="Calibri"/>
        </w:rPr>
        <w:lastRenderedPageBreak/>
        <w:t>Алтайского края, и на разработку конкретных технических решений по способам сейсмоусиления строительных конструкций указанных объектов.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7"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Недостаточная результативность указанной </w:t>
      </w:r>
      <w:hyperlink r:id="rId48" w:history="1">
        <w:r>
          <w:rPr>
            <w:rFonts w:ascii="Calibri" w:hAnsi="Calibri" w:cs="Calibri"/>
            <w:color w:val="0000FF"/>
          </w:rPr>
          <w:t>программы</w:t>
        </w:r>
      </w:hyperlink>
      <w:r>
        <w:rPr>
          <w:rFonts w:ascii="Calibri" w:hAnsi="Calibri" w:cs="Calibri"/>
        </w:rPr>
        <w:t xml:space="preserve"> была обусловлена следующими причинами: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9"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нечеткость целей </w:t>
      </w:r>
      <w:hyperlink r:id="rId50" w:history="1">
        <w:r>
          <w:rPr>
            <w:rFonts w:ascii="Calibri" w:hAnsi="Calibri" w:cs="Calibri"/>
            <w:color w:val="0000FF"/>
          </w:rPr>
          <w:t>программы</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фокусировка на узком спектре социальных объектов, не обеспечивавшем общего снижения возникающих при сейсмических проявлениях потерь и угроз жизни и здоровью людей, а также функционирования основных объектов и систем жизнеобеспечения;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отсутствие скоординированного подхода и взаимной ответственности федеральных органов исполнительной власти и органов исполнительной власти субъектов Российской Федерации в реализации мероприятий </w:t>
      </w:r>
      <w:hyperlink r:id="rId51" w:history="1">
        <w:r>
          <w:rPr>
            <w:rFonts w:ascii="Calibri" w:hAnsi="Calibri" w:cs="Calibri"/>
            <w:color w:val="0000FF"/>
          </w:rPr>
          <w:t>программы</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недостаточность ресурсов для достижения целей </w:t>
      </w:r>
      <w:hyperlink r:id="rId52" w:history="1">
        <w:r>
          <w:rPr>
            <w:rFonts w:ascii="Calibri" w:hAnsi="Calibri" w:cs="Calibri"/>
            <w:color w:val="0000FF"/>
          </w:rPr>
          <w:t>программы</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связи с неэффективностью </w:t>
      </w:r>
      <w:hyperlink r:id="rId53" w:history="1">
        <w:r>
          <w:rPr>
            <w:rFonts w:ascii="Calibri" w:hAnsi="Calibri" w:cs="Calibri"/>
            <w:color w:val="0000FF"/>
          </w:rPr>
          <w:t>программы</w:t>
        </w:r>
      </w:hyperlink>
      <w:r>
        <w:rPr>
          <w:rFonts w:ascii="Calibri" w:hAnsi="Calibri" w:cs="Calibri"/>
        </w:rPr>
        <w:t xml:space="preserve"> </w:t>
      </w:r>
      <w:hyperlink r:id="rId54" w:history="1">
        <w:r>
          <w:rPr>
            <w:rFonts w:ascii="Calibri" w:hAnsi="Calibri" w:cs="Calibri"/>
            <w:color w:val="0000FF"/>
          </w:rPr>
          <w:t>распоряжением</w:t>
        </w:r>
      </w:hyperlink>
      <w:r>
        <w:rPr>
          <w:rFonts w:ascii="Calibri" w:hAnsi="Calibri" w:cs="Calibri"/>
        </w:rPr>
        <w:t xml:space="preserve"> Правительства Российской Федерации от 11 ноября 2006 г. N 1546-р ее реализация была завершена.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реализации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2009 - 2018 годы" (далее - Программа) необходимо:</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08.12.2011 </w:t>
      </w:r>
      <w:hyperlink r:id="rId55" w:history="1">
        <w:r>
          <w:rPr>
            <w:rFonts w:ascii="Calibri" w:hAnsi="Calibri" w:cs="Calibri"/>
            <w:color w:val="0000FF"/>
          </w:rPr>
          <w:t>N 1028</w:t>
        </w:r>
      </w:hyperlink>
      <w:r>
        <w:rPr>
          <w:rFonts w:ascii="Calibri" w:hAnsi="Calibri" w:cs="Calibri"/>
        </w:rPr>
        <w:t xml:space="preserve">, от 04.07.2012 </w:t>
      </w:r>
      <w:hyperlink r:id="rId56" w:history="1">
        <w:r>
          <w:rPr>
            <w:rFonts w:ascii="Calibri" w:hAnsi="Calibri" w:cs="Calibri"/>
            <w:color w:val="0000FF"/>
          </w:rPr>
          <w:t>N 683</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четко следовать установленным целям и задачам для достижения ожидаемых конечных результатов реализации Программы и показателей ее социально-экономической эффективности;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применять системный подход к планированию и выполнению мероприятий Программы с учетом определенных приоритетов и необходимости решения первоочередных задач;</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обеспечивать эффективное взаимодействие и координацию федеральных органов исполнительной власти, органов исполнительной власти субъектов Российской Федерации и исполнителей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привлекать средства на реализацию мероприятий Программы в установленных объемах за счет средств всех бюджетов бюджетной системы Российской Федерации и внебюджетных средств.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Приоритетными направлениями деятельности в области обеспечения сейсмической безопасности в ближайшей и среднесрочной перспективе определены: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минимизация потерь вследствие разрушительных землетрясений (включая погибших и пострадавших граждан, а также ущерб, наносимый зданиям и сооружениям);</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необходимых условий для бесперебойного функционирования жилищного фонда, основных объектов и систем жизнеобеспечения в периоды сейсмических событий и ликвидации их последствий.</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outlineLvl w:val="2"/>
        <w:rPr>
          <w:rFonts w:ascii="Calibri" w:hAnsi="Calibri" w:cs="Calibri"/>
        </w:rPr>
      </w:pPr>
      <w:bookmarkStart w:id="5" w:name="Par233"/>
      <w:bookmarkEnd w:id="5"/>
      <w:r>
        <w:rPr>
          <w:rFonts w:ascii="Calibri" w:hAnsi="Calibri" w:cs="Calibri"/>
        </w:rPr>
        <w:t>Обоснование соответствия целей Программы</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приоритетным задачам социально-экономического развития</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Защита населения от чрезвычайных ситуаций является одним из приоритетных направлений социально-экономического развития страны. Необходимость реализации Программы в рамках указанного направления определена положениями, содержащимися в Бюджетном </w:t>
      </w:r>
      <w:hyperlink r:id="rId58" w:history="1">
        <w:r>
          <w:rPr>
            <w:rFonts w:ascii="Calibri" w:hAnsi="Calibri" w:cs="Calibri"/>
            <w:color w:val="0000FF"/>
          </w:rPr>
          <w:t>послании</w:t>
        </w:r>
      </w:hyperlink>
      <w:r>
        <w:rPr>
          <w:rFonts w:ascii="Calibri" w:hAnsi="Calibri" w:cs="Calibri"/>
        </w:rPr>
        <w:t xml:space="preserve"> Президента Российской Федерации Федеральному Собранию Российской Федерации от 23 июня 2008 г.</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Сложившаяся ситуация с сейсмической безопасностью в Российской Федерации требует применения комплексного подхода, реализации системы мер, направленных на повышение устойчивости объектов, ее координации на федеральном уровне.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Программа ориентирована на достижение следующих целей: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устойчивого функционирования жилищного фонда, основных объектов и систем жизнеобеспечения в сейсмических районах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достижение приемлемого уровня сейсмической безопасности на территориях сейсмических районов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уменьшение возможного экономического и экологического ущерба от сейсмических воздействий.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Эти цели отвечают общенациональной системе целей и задач в сфере обеспечения условий безопасного развития и снижения рисков воздействия опасных природных явлений на социально-экономическое развитие страны.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Программа взаимосвязана с федеральной целевой </w:t>
      </w:r>
      <w:hyperlink r:id="rId59" w:history="1">
        <w:r>
          <w:rPr>
            <w:rFonts w:ascii="Calibri" w:hAnsi="Calibri" w:cs="Calibri"/>
            <w:color w:val="0000FF"/>
          </w:rPr>
          <w:t>программой</w:t>
        </w:r>
      </w:hyperlink>
      <w:r>
        <w:rPr>
          <w:rFonts w:ascii="Calibri" w:hAnsi="Calibri" w:cs="Calibri"/>
        </w:rPr>
        <w:t xml:space="preserve"> "Снижение рисков и смягчение последствий чрезвычайных ситуаций природного и техногенного характера в Российской Федерации до 2010 года", утвержденной Постановлением Правительства Российской Федерации от 6 января 2006 г. N 1, и федеральной целевой программы "Снижение рисков и смягчение последствий чрезвычайных ситуаций природного и техногенного характера в Российской Федерации до 2015 года", утвержденной постановлением Правительства Российской Федерации от 7 июля 2011 г. N 555, в рамках которой осуществляются мероприятия по совершенствованию систем мониторинга и прогнозирования чрезвычайных ситуаций, в том числе обусловленных сейсмической опасностью. Результаты мониторинга и прогнозирования указанных ситуаций имеют важное значение при определении приоритетных направлений в области сейсмоусиления, планировании и реализации первоочередных мероприятий, принятии решений о сейсмоусилении существующих объектов или строительстве новых сейсмостойких объектов.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0"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Ключевые мероприятия Программы ориентированы на повышение сейсмической устойчивости жилых домов, основных объектов и систем энергоснабжения, водоснабжения, служб экстренного реагирования и предоставления медицинской помощи, а также критически важных объектов, круг которых установлен законодательством Российской Федерации в области обеспечения безопасности населения, защиты объектов от угроз техногенного, природного характера и террористических актов.</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outlineLvl w:val="2"/>
        <w:rPr>
          <w:rFonts w:ascii="Calibri" w:hAnsi="Calibri" w:cs="Calibri"/>
        </w:rPr>
      </w:pPr>
      <w:bookmarkStart w:id="6" w:name="Par248"/>
      <w:bookmarkEnd w:id="6"/>
      <w:r>
        <w:rPr>
          <w:rFonts w:ascii="Calibri" w:hAnsi="Calibri" w:cs="Calibri"/>
        </w:rPr>
        <w:t>Обоснование необходимости программного решения проблемы</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повышения устойчивости жилых домов, основных объектов</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и систем жизнеобеспечения на федеральном уровне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Необходимый уровень сейсмической безопасности не может быть обеспечен только в рамках основной деятельности органов государственной власти, органов местного самоуправления и собственников различных объектов. Характер проблемы требует наличия долговременной стратегии и применения организационно-финансовых механизмов взаимодействия, координации усилий и концентрации ресурсов субъектов экономики и институтов общества.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Минимизация потерь, возникающих вследствие землетрясений, повышение безопасности населения посредством усиления недостаточно сейсмостойких конструкций и строительства новых сейсмостойких объектов, а также создание необходимых условий для бесперебойного функционирования жилищного фонда, основных объектов и систем жизнеобеспечения требуют разработки единой системы мер и ее адаптации к конкретным условиям сейсмоопасных территорий Российской Федерации, расположенных в Южном, Сибирском и Дальневосточном федеральных округах, в отношении которых будут осуществлены мероприятия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Субъекты Российской Федерации, расположенные на указанной территории, в основном являются дотационными, имеют низкий уровень финансовой обеспеченности и недостаток находящихся в их распоряжении иных ресурсов, что также является основанием для рассмотрения вопроса о необходимости принятия соответствующих мер на федеральном уровне.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своему целевому назначению мероприятия Программы направлены на повышение уровня сейсмической безопасности жилых домов, устойчивое функционирование основных объектов и систем жизнеобеспечения (объекты тепло-, энерго- и водоснабжения, водоотведения и т.д.), мест массового пребывания населения, в том числе общественного назначения, зданий и сооружений, в которых предполагается размещение пострадавшего населения, а также объектов, обеспечивающих национальную безопасность Российской Федерации, находящихся в ведении </w:t>
      </w:r>
      <w:r>
        <w:rPr>
          <w:rFonts w:ascii="Calibri" w:hAnsi="Calibri" w:cs="Calibri"/>
        </w:rPr>
        <w:lastRenderedPageBreak/>
        <w:t>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Министерства обороны Российской Федерации и Федеральной службы безопасности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значимые и многофункциональные объекты в период ликвидации последствий землетрясений входят в сферу интересов и ответственности органов государственной власти и органов местного самоуправления. Мероприятия по сейсмоусилению таких объектов требуют скоординированных действий, максимальная результативность которых может быть обеспечена только с использованием программно-целевого метода на федеральном уровне.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недостатками и издержками подхода к решению проблемы на основе исключительной ответственности собственника по обеспечению сейсмической устойчивости зданий и сооружений без использования государственной поддержки и программно-целевого метода являются: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комплексного системного подхода к управлению сейсмическими рисками;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невозможность достижения приемлемого уровня сейсмической устойчивости систем жизнеобеспечения в целом путем реализации мер по сейсмоусилению отдельных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недостаточная гибкость основных элементов системы администрирования и управления ресурсами, выделенными для достижения этих целей.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от использования программно-целевого метода негативно скажется на общем уровне обеспечения безопасности населения, не позволит существенно сократить ущерб для жизненно важных объектов экономики и инфраструктуры, а также обеспечить максимально высокий уровень защищенности жилых домов, основных объектов и систем жизнеобеспечения.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Без использования программно-целевого метода результаты научных исследований по таким важным направлениям, как управление сейсмическими рисками, информационное обеспечение решения проблем сейсмической безопасности территорий и объектов, а также развитие и совершенствование системы мониторинга сейсмической уязвимости существующей застройки, сейсмического риска территорий и прогнозирования возможных социально-экономических и экологических последствий сильных землетрясений, не будут обеспечены механизмами для их прикладного применения.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комплексного и межведомственного характера проблемы повышения устойчивости жилых домов, основных объектов и систем жизнеобеспечения, а также достижения приемлемого уровня сейсмической безопасности отказ от использования программно-целевого метода может привести к увеличению сроков достижения требуемых результатов в 2 - 3 раза, а затрат - в 3 - 5 раз.</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outlineLvl w:val="2"/>
        <w:rPr>
          <w:rFonts w:ascii="Calibri" w:hAnsi="Calibri" w:cs="Calibri"/>
        </w:rPr>
      </w:pPr>
      <w:bookmarkStart w:id="7" w:name="Par265"/>
      <w:bookmarkEnd w:id="7"/>
      <w:r>
        <w:rPr>
          <w:rFonts w:ascii="Calibri" w:hAnsi="Calibri" w:cs="Calibri"/>
        </w:rPr>
        <w:t>Анализ различных вариантов решения проблемы</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программно-целевым методом</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требований к сейсмической устойчивости жилых домов, основных объектов и систем жизнеобеспечения могут быть определены 2 основных варианта решения проблемы программно-целевым методом.</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Первый вариант основан на включении в область программной разработки всех категорий объектов с дефицитом сейсмической устойчивости для оказания государственной поддержки. Такой подход имеет преимущество с точки зрения достижения обоснованных целей Программы с учетом множества факторов, в том числе социально-экономического характера.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предварительная проработка вопроса обеспечения сейсмической безопасности на территории Российской Федерации показала, что в настоящее время отсутствует конкретная информация, необходимая для принятия решения о сейсмоусилении существующих объектов или строительстве новых сейсмостойких объектов, а также для определения объема средств на их выполнение.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связи с этим мероприятия по сейсмоусилению объектов могут носить выборочный, локальный характер и не решат проблему в целом.</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Кроме того, при значительном увеличении количества строящихся и реконструируемых объектов может возникнуть вероятность бессистемной реализации мероприятий Программы, что </w:t>
      </w:r>
      <w:r>
        <w:rPr>
          <w:rFonts w:ascii="Calibri" w:hAnsi="Calibri" w:cs="Calibri"/>
        </w:rPr>
        <w:lastRenderedPageBreak/>
        <w:t>повлечет за собой недостижение эффекта, обеспечивающего максимально возможный уровень безопасности проживания людей и функционирования объектов в сейсмических районах Российской Федерации. При этом возникает значительный риск завышения объемов финансовых средств, необходимых для реализации мероприятий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Такой подход требует установления четких критериев и пропорций предоставления государственной поддержки на сейсмоусиление существующих объектов и строительство новых сейсмостойких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Указанный вариант решения проблемы предусматривает повышенные объемы финансирования подготовки и реализации мероприятий Программы за счет средств федерального бюджета, бюджетов субъектов Российской Федерации и внебюджетных источников.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экспертным оценкам, первоочередного усиления требуют около 20 тыс. объектов различного целевого назначения, включая жилые дома. При этом общая площадь зданий и сооружений, требующих первоочередного усиления и защиты, составляет около 24 - 30 млн. кв. метров и оценивается в 400 - 450 млрд. рублей.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1"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использовании этого варианта решения проблемы следует особое внимание уделить оценке реальной потребности в финансовых ресурсах, привлекаемых на реализацию мероприятий Программы, с учетом таких факторов, как уровень индивидуального и общего сейсмического риска субъекта Российской Федерации, его бюджетные и иные ресурсы, плотность населения, уровень урбанизации и другие.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Второй вариант ограничивает область программно-целевой разработки достижением приемлемого уровня устойчивости основных элементов системы жизнеобеспечения в условиях сейсмических рисков конкретных территорий.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Исходя из этого сформирован комплекс мероприятий, обеспечивающих наилучшие результаты в достижении отдельных целей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62" w:history="1">
        <w:r>
          <w:rPr>
            <w:rFonts w:ascii="Calibri" w:hAnsi="Calibri" w:cs="Calibri"/>
            <w:color w:val="0000FF"/>
          </w:rPr>
          <w:t>Постановление</w:t>
        </w:r>
      </w:hyperlink>
      <w:r>
        <w:rPr>
          <w:rFonts w:ascii="Calibri" w:hAnsi="Calibri" w:cs="Calibri"/>
        </w:rPr>
        <w:t xml:space="preserve"> Правительства РФ от 08.12.2011 N 1028.</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Преимуществом второго варианта является системный подход к решению проблемы повышения устойчивости объектов на сейсмических территориях. Последовательная реализация мероприятий Программы в рамках указанных этапов позволяет:</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получить и обобщить информацию о реальном положении дел в рассматриваемой области;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определить первоочередные задачи и основные приоритеты по повышению устойчивости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принять обоснованные решения о необходимости реализации соответствующих мероприятий.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привлекаемые силы и средства не будут бессистемно рассредоточены для одновременного выполнения всей совокупности мероприятий вне зависимости от их важности, последовательности и возможности реализации.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Совместные усилия федеральных органов исполнительной власти, органов исполнительной власти субъектов Российской Федерации и исполнителей Программы будут направлены на реализацию комплекса мер по достижению приемлемого уровня устойчивости объектов, предотвращение негативных последствий разрушительных сейсмических событий.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Привлекаемые финансовые средства будут соответствовать реальным возможностям всех бюджетов бюджетной системы Российской Федерации и внебюджетных источников, что позволит их сконцентрировать на реализации конкретных мероприятий, необходимых на соответствующем этапе.</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Рассмотрение вариантов решения проблемы сейсмической устойчивости с учетом выполнения комплекса взаимосвязанных и скоординированных мероприятий позволяет сделать вывод о том, что второй вариант реализации Программы является предпочтительным.</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outlineLvl w:val="2"/>
        <w:rPr>
          <w:rFonts w:ascii="Calibri" w:hAnsi="Calibri" w:cs="Calibri"/>
        </w:rPr>
      </w:pPr>
      <w:bookmarkStart w:id="8" w:name="Par291"/>
      <w:bookmarkEnd w:id="8"/>
      <w:r>
        <w:rPr>
          <w:rFonts w:ascii="Calibri" w:hAnsi="Calibri" w:cs="Calibri"/>
        </w:rPr>
        <w:t>Основные риски, связанные с программно-целевым методом</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решения проблемы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использовании программно-целевого метода могут возникнуть риски, связанные с неверно выбранными приоритетами и недостаточным ресурсным обеспечением мероприятий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Неверно выбранные приоритеты могут существенно повлиять на объективность принятия решений при планировании мероприятий Программы, а также на их соответствие установленным целям и задачам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Недостаточное ресурсное обеспечение мероприятий Программы может привести к неверно регулируемой финансовой поддержке намеченных мероприятий, снижению эффективности использования бюджетных средств. В связи с этим высокому риску будет подвержен процесс создания условий и эффективных механизмов по обеспечению приемлемого уровня устойчивости основных объектов и систем жизнеобеспечения в сейсмических районах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outlineLvl w:val="1"/>
        <w:rPr>
          <w:rFonts w:ascii="Calibri" w:hAnsi="Calibri" w:cs="Calibri"/>
        </w:rPr>
      </w:pPr>
      <w:bookmarkStart w:id="9" w:name="Par298"/>
      <w:bookmarkEnd w:id="9"/>
      <w:r>
        <w:rPr>
          <w:rFonts w:ascii="Calibri" w:hAnsi="Calibri" w:cs="Calibri"/>
        </w:rPr>
        <w:t>II. Основные цели и задачи Программы, сроки и этапы</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ее реализации, целевые индикаторы и показатели</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4"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Программы являются: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устойчивого функционирования жилищного фонда, основных объектов и систем жизнеобеспечения в сейсмических районах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достижение приемлемого уровня сейсмической безопасности в сейсмических районах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уменьшение возможного экономического и экологического ущерба от сейсмических воздействий.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субъектов Российской Федерации, имеющих индекс сейсмического риска 0,1 и более, на территории которых реализуется Программа, приведен в приложении N 1.</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указанных целей необходимо решение следующих задач:</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подготовительных организационных мероприятий и совершенствование нормативной правовой базы для обеспечения скоординированного подхода к выполнению работ по сейсмоусилению объектов, имеющих дефицит сейсмостойкости;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сейсмоусиление жилых домов, основных объектов и систем жизнеобеспечения, мест массового пребывания людей, зданий и сооружений, задействованных в системе экстренного реагирования и ликвидации последствий чрезвычайных ситуаций, а также объектов, обеспечивающих национальную безопасность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новых сейсмостойких объектов взамен тех объектов, сейсмоусиление или реконструкция которых экономически нецелесообразны, с использованием современных, в том числе зарубежных, технологий и строительных материалов, применяемых в малоэтажном строительстве;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и эффективных механизмов, обеспечивающих необходимый уровень сейсмической безопасности при строительстве на сейсмоопасной территории.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поставленных задач будет осуществляться в ходе реализации Программы в 2009 - 2018 годах в 3 этапа: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 этап - 2009 - 2012 годы;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II этап - 2013 - 2015 годы;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III этап - 2016 - 2018 годы.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I этапе предлагается подготовить соответствующие нормативные и методические документы, выполнить ряд первоочередных научно-исследовательских и опытно-конструкторских работ и приступить к их внедрению в практику, реализовать необходимые мероприятия по сейсмическому районированию, выполнить обследование и паспортизацию зданий и сооружений, провести анализ деятельности и расширение сети сейсмологических станций, принять решения о сейсмоусилении существующих объектов или строительстве новых сейсмостойких объектов, определить объем средств, в том числе средств федерального бюджета, необходимых для осуществления указанных работ, а также обеспечить реализацию первоочередных мероприятий по сейсмоусилению объектов, которые расположены в наиболее </w:t>
      </w:r>
      <w:r>
        <w:rPr>
          <w:rFonts w:ascii="Calibri" w:hAnsi="Calibri" w:cs="Calibri"/>
        </w:rPr>
        <w:lastRenderedPageBreak/>
        <w:t>сейсмически опасных районах (для которых значения расчетного коэффициента, учитывающего сейсмический риск, составляют 4 и более единицы) и на которые имеется прошедшая экспертизу и утвержденная проектная документация.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II этапе будет продолжена реализация первоочередных мероприятий по сейсмоусилению указанных объектов. Объекты, требующие первоочередного сейсмоусиления, также определятся с учетом сложившихся темпов строительства в соответствующих субъектах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III этапе предполагается проведение работ по сейсмоусилению существующих объектов и строительству новых сейсмостойких объектов в зонах с меньшей сейсмической угрозой.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оценки реализации Программы используются следующие целевые индикаторы и показатели эффективности ее реализации: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предотвращенного ущерба от возможного разрушения жилых домов, основных объектов и систем жизнеобеспечения в результате землетрясений;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уровня риска возникновения чрезвычайных ситуаций вследствие разрушительных землетрясений;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участия органов исполнительной власти субъектов Российской Федерации, расположенных в сейсмических районах Российской Федерации, в формировании и использовании единой информационной системы по обеспечению сейсмической безопасности территорий, сейсмической устойчивости жилых домов, основных объектов и систем жизнеобеспечения;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общая площадь зданий и сооружений, по которым ликвидирован дефицит сейсмостойкости.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Целевые индикаторы и показатели эффективности реализации Программы, а также их плановые значения приведены в приложении N 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итогам реализации этапов Программы при достижении значений целевых индикаторов менее 50 процентов установленного уровня может быть рассмотрен вопрос о неэффективности Программы и досрочном прекращении ее реализации.</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outlineLvl w:val="1"/>
        <w:rPr>
          <w:rFonts w:ascii="Calibri" w:hAnsi="Calibri" w:cs="Calibri"/>
        </w:rPr>
      </w:pPr>
      <w:bookmarkStart w:id="10" w:name="Par328"/>
      <w:bookmarkEnd w:id="10"/>
      <w:r>
        <w:rPr>
          <w:rFonts w:ascii="Calibri" w:hAnsi="Calibri" w:cs="Calibri"/>
        </w:rPr>
        <w:t>III. Перечень мероприятий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решения задач Программы и достижения поставленных целей необходимо реализовать комплекс взаимосвязанных и скоординированных мероприятий, формирование и финансирование которых осуществляются по статьям расходов на научно-исследовательские и опытно-конструкторские работы, капитальные вложения.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Программы осуществляется по следующим направлениям.</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Первым направлением является проведение исследований по оценке сейсмического риска и совершенствование нормативных правовых, методических и организационных основ государственного управления в области повышения защиты объектов и систем жизнеобеспечения населения.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Программы, осуществляемые в рамках этого направления, составляют исследования фундаментального и прикладного характера, включающие в себя: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разработку научно-методических основ прикладного сейсмического районирования территорий Российской Федерации, проведение работ по актуализации карт общего сейсмического районирования, детальному сейсмическому районированию и микросейсмическому районированию территорий муниципальных образований;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государственного управления территориями и их развитие (предоставление земельных участков, проектирование и строительство объектов) с учетом уровня сейсмического риска;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разработку технических регламентов, включающих в себя требования и технические условия, необходимые при проектировании, строительстве и реконструкции зданий и сооружений в сейсмоопасных районах;</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и совершенствование механизмов взаимодействия органов государственной власти, собственников и общественных организаций при осуществлении инвестиционных проектов и практических мер по обеспечению сейсмической безопасности.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Вторым направлением является формирование системы мониторинга сейсмической </w:t>
      </w:r>
      <w:r>
        <w:rPr>
          <w:rFonts w:ascii="Calibri" w:hAnsi="Calibri" w:cs="Calibri"/>
        </w:rPr>
        <w:lastRenderedPageBreak/>
        <w:t>устойчивости жилых домов, критически важных объектов и сооружений, являющихся местами массового пребывания людей, разработка специальных мер сейсмической защиты.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Программы, осуществляемые в рамках этого направления, включают в себя: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разработку методов, порядка и процедур оценки остаточной сейсмической устойчивости зданий и сооружений с учетом территориальных факторов и прогноза уровня сейсмического риска;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технических средств и технологий мониторинга сейсмической устойчивости высотных зданий и критически важных объектов экономики и инфраструктуры, переоснащение и дооснащение ими соответствующих структур государственной системы мониторинга и прогнозирования чрезвычайных ситуаций;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и совершенствование методической базы, обеспечивающей проведение мониторинга сейсмической устойчивости зданий и сооружений с учетом уровня сейсмических рисков, а также проведение сбора, обработки, передачи и хранения информации, полученной в результате мониторинга;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внедрение системы подготовки и повышения квалификации специалистов в сфере мониторинга, контроля и прогноза сейсмической устойчивости зданий и сооружений.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Третьим направлением является разработка и реализация практических мер по сейсмоусилению существующих жилых домов, основных объектов и систем жизнеобеспечения (в том числе критически важных объектов, систем энергоснабжения, коммунальной инфраструктуры, объектов системы реагирования в чрезвычайных ситуациях), сооружений, являющихся местами массового пребывания людей, а также строительство новых сейсмостойких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Программы, осуществляемые в рамках этого направления, предусматривают проведение обследования и паспортизации жилых домов, основных объектов и систем жизнеобеспечения для определения уровня дефицита сейсмостойкости, состояния и надежности строительных конструкций.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результатам обследования зданий и сооружений определяются соответствующие приоритеты в области реализации мероприятий по сейсмоусилению существующих зданий и сооружений, строительству новых сейсмостойких объектов, устанавливается очередность проведения этих мероприятий с учетом:</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технической возможности и экономической целесообразности проведения работ по сейсмоусилению зданий и сооружений исходя из их состояния, наличия соответствующих технологий и методов сейсмоусиления конструкций;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важности объектов для обеспечения безопасного и комфортного проживания граждан, нормального функционирования систем жизнеобеспечения;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формы собственности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Четвертым направлением является развитие системы информационного обеспечения и ситуационного анализа сейсмических рисков устойчивости зданий и сооружений.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Программы, осуществляемые в рамках этого направления, предусматривают повышение доступности получения достоверной информации о реальном состоянии жилых домов, основных объектов и систем жизнеобеспечения и возможность оценки соотношения этого состояния с уровнем сейсмических рисков в интересах развития экономики соответствующих территорий, повышения сейсмической безопасности объектов инфраструктуры и жилищного фонда.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выполнение указанных мероприятий обеспечит решение следующих вопросов: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расширение применения современных информационных технологий в сфере обеспечения сейсмической безопасности;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ведение информационных систем для выявления закономерностей в области обеспечения сейсмической безопасности и выработки вероятных сценариев развития ситуаций в условиях сейсмических проявлений;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необходимой информацией в рамках действия единой государственной системы предупреждения и ликвидации чрезвычайных ситуаций;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проведения экспертной оценки и моделирования сейсмических рисков </w:t>
      </w:r>
      <w:r>
        <w:rPr>
          <w:rFonts w:ascii="Calibri" w:hAnsi="Calibri" w:cs="Calibri"/>
        </w:rPr>
        <w:lastRenderedPageBreak/>
        <w:t>применительно к инвестиционным проектам общегосударственного значения, в том числе осуществляемым на условиях государственно-частного партнерства.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реализацию мероприятий, предусмотренных в рамках указанных направлений, в период 2009 - 2014 годов планируется направить 290,8 млн. рублей, из них 181,8 млн. рублей - средства федерального бюджета.</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5" w:history="1">
        <w:r>
          <w:rPr>
            <w:rFonts w:ascii="Calibri" w:hAnsi="Calibri" w:cs="Calibri"/>
            <w:color w:val="0000FF"/>
          </w:rPr>
          <w:t>Постановлением</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федерального бюджета, предусмотренные на научно-исследовательские и опытно-конструкторские работы, планируется направить на следующие мероприятия: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исследование прикладной эффективности шкал, применяемых в мировой практике в целях сейсмической оценки и нормативно-правового регулирования, создание и апробирование новой макросейсмической шкалы, учитывающей геологические проявления землетрясений, разработка требований по применению сейсмической шкалы в проектировании и строительстве;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критериев и процедур оценки дефицита сейсмостойкости существующих зданий и сооружений в системах жизнеобеспечения;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территориальных схем оценки уровней риска возникновения сейсмических проявлений и сейсмостойкости зданий и сооружений;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порядка проведения оценки сейсмических рисков на земельных участках, предоставляемых для строительства новых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порядка и процедур осуществления мониторинга сейсмического риска на критически важных объектах;</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обеспечение функционирования единой информационной системы "Сейсмобезопасность России", включающей региональные и тематические разделы, в которых уточняются исходная сейсмичность и сейсмический риск;</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подготовка предложений по совершенствованию механизмов страхования критически важных объектов с учетом уровня сейсмических рисков;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экспериментальной базы моделирования сценарных условий воздействия сейсмических проявлений на элементы конструкций зданий и сооружений;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инструментария для проведения мониторинга обеспечения комплексной сейсмобезопасности в сейсмических районах Российской Федерации и проведение такого мониторинга;</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6" w:history="1">
        <w:r>
          <w:rPr>
            <w:rFonts w:ascii="Calibri" w:hAnsi="Calibri" w:cs="Calibri"/>
            <w:color w:val="0000FF"/>
          </w:rPr>
          <w:t>Постановлением</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механизмов экономического стимулирования применения инновационных технологий при строительстве и реконструкции зданий и сооружений в сейсмических районах Российской Федерации;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7" w:history="1">
        <w:r>
          <w:rPr>
            <w:rFonts w:ascii="Calibri" w:hAnsi="Calibri" w:cs="Calibri"/>
            <w:color w:val="0000FF"/>
          </w:rPr>
          <w:t>Постановлением</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стратегии обеспечения безопасности зданий и сооружений в сейсмических районах Российской Федерации, включая вопросы развития строительства сейсмоустойчивых зданий и сооружений.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8" w:history="1">
        <w:r>
          <w:rPr>
            <w:rFonts w:ascii="Calibri" w:hAnsi="Calibri" w:cs="Calibri"/>
            <w:color w:val="0000FF"/>
          </w:rPr>
          <w:t>Постановлением</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научно-исследовательских и опытно-конструкторских работ позволит обеспечить решение задачи Программы по реализации подготовительных организационных мероприятий и совершенствованию нормативно-правовой базы для обеспечения скоординированного подхода к выполнению работ по сейсмоусилению объектов, имеющих дефицит сейсмостойкости.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9" w:history="1">
        <w:r>
          <w:rPr>
            <w:rFonts w:ascii="Calibri" w:hAnsi="Calibri" w:cs="Calibri"/>
            <w:color w:val="0000FF"/>
          </w:rPr>
          <w:t>Постановлением</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реализацию мероприятий по сейсмоусилению существующих объектов и строительство новых сейсмостойких объектов взамен тех, сейсмоусиление или реконструкция которых экономически нецелесообразны, в период 2009 - 2018 годов будет направлено 79,7 млрд. рублей, из них 57,3 млрд. рублей - средства федерального бюджета.</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0" w:history="1">
        <w:r>
          <w:rPr>
            <w:rFonts w:ascii="Calibri" w:hAnsi="Calibri" w:cs="Calibri"/>
            <w:color w:val="0000FF"/>
          </w:rPr>
          <w:t>Постановлением</w:t>
        </w:r>
      </w:hyperlink>
      <w:r>
        <w:rPr>
          <w:rFonts w:ascii="Calibri" w:hAnsi="Calibri" w:cs="Calibri"/>
        </w:rPr>
        <w:t xml:space="preserve"> Правительства РФ от 04.07.2012 N 683, в ред. Постановлений Правительства РФ от 01.10.2012 </w:t>
      </w:r>
      <w:hyperlink r:id="rId71" w:history="1">
        <w:r>
          <w:rPr>
            <w:rFonts w:ascii="Calibri" w:hAnsi="Calibri" w:cs="Calibri"/>
            <w:color w:val="0000FF"/>
          </w:rPr>
          <w:t>N 999</w:t>
        </w:r>
      </w:hyperlink>
      <w:r>
        <w:rPr>
          <w:rFonts w:ascii="Calibri" w:hAnsi="Calibri" w:cs="Calibri"/>
        </w:rPr>
        <w:t xml:space="preserve">, от 15.12.2012 </w:t>
      </w:r>
      <w:hyperlink r:id="rId72" w:history="1">
        <w:r>
          <w:rPr>
            <w:rFonts w:ascii="Calibri" w:hAnsi="Calibri" w:cs="Calibri"/>
            <w:color w:val="0000FF"/>
          </w:rPr>
          <w:t>N 1314</w:t>
        </w:r>
      </w:hyperlink>
      <w:r>
        <w:rPr>
          <w:rFonts w:ascii="Calibri" w:hAnsi="Calibri" w:cs="Calibri"/>
        </w:rPr>
        <w:t xml:space="preserve">, от 19.09.2013 </w:t>
      </w:r>
      <w:hyperlink r:id="rId73" w:history="1">
        <w:r>
          <w:rPr>
            <w:rFonts w:ascii="Calibri" w:hAnsi="Calibri" w:cs="Calibri"/>
            <w:color w:val="0000FF"/>
          </w:rPr>
          <w:t>N 825</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Программы приведены в </w:t>
      </w:r>
      <w:hyperlink w:anchor="Par701" w:history="1">
        <w:r>
          <w:rPr>
            <w:rFonts w:ascii="Calibri" w:hAnsi="Calibri" w:cs="Calibri"/>
            <w:color w:val="0000FF"/>
          </w:rPr>
          <w:t>приложении N 3</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Распределение средств федерального бюджета между государственными заказчиками Программы - федеральными органами исполнительной власти приведено в </w:t>
      </w:r>
      <w:hyperlink w:anchor="Par794" w:history="1">
        <w:r>
          <w:rPr>
            <w:rFonts w:ascii="Calibri" w:hAnsi="Calibri" w:cs="Calibri"/>
            <w:color w:val="0000FF"/>
          </w:rPr>
          <w:t>приложении N 4</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Распределение средств федерального бюджета между государственными заказчиками Программы - федеральными органами исполнительной власти в части реконструкции (сейсмоусиления) зданий и сооружений, в которых предполагается размещение пострадавшего населения, а также объектов, обеспечивающих национальную безопасность Российской Федерации, и (или) строительства новых сейсмостойких объектов приведено в </w:t>
      </w:r>
      <w:hyperlink w:anchor="Par846" w:history="1">
        <w:r>
          <w:rPr>
            <w:rFonts w:ascii="Calibri" w:hAnsi="Calibri" w:cs="Calibri"/>
            <w:color w:val="0000FF"/>
          </w:rPr>
          <w:t>приложении N 5</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и источники финансирования научно-исследовательских и опытно-конструкторских работ, выполняемых в рамках Программы, приведены в </w:t>
      </w:r>
      <w:hyperlink w:anchor="Par1043" w:history="1">
        <w:r>
          <w:rPr>
            <w:rFonts w:ascii="Calibri" w:hAnsi="Calibri" w:cs="Calibri"/>
            <w:color w:val="0000FF"/>
          </w:rPr>
          <w:t>приложении N 6</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outlineLvl w:val="1"/>
        <w:rPr>
          <w:rFonts w:ascii="Calibri" w:hAnsi="Calibri" w:cs="Calibri"/>
        </w:rPr>
      </w:pPr>
      <w:bookmarkStart w:id="11" w:name="Par383"/>
      <w:bookmarkEnd w:id="11"/>
      <w:r>
        <w:rPr>
          <w:rFonts w:ascii="Calibri" w:hAnsi="Calibri" w:cs="Calibri"/>
        </w:rPr>
        <w:t>IV. Обоснование ресурсного обеспечения Программы, сроков</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и источников финансирования</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Программы осуществляется за счет средств федерального бюджета, бюджетов субъектов Российской Федерации и внебюджетных источников.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Программы предусматривается в размере 80015,74 млн. рублей, в том числе за счет средств: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04.07.2012 </w:t>
      </w:r>
      <w:hyperlink r:id="rId74" w:history="1">
        <w:r>
          <w:rPr>
            <w:rFonts w:ascii="Calibri" w:hAnsi="Calibri" w:cs="Calibri"/>
            <w:color w:val="0000FF"/>
          </w:rPr>
          <w:t>N 683</w:t>
        </w:r>
      </w:hyperlink>
      <w:r>
        <w:rPr>
          <w:rFonts w:ascii="Calibri" w:hAnsi="Calibri" w:cs="Calibri"/>
        </w:rPr>
        <w:t xml:space="preserve">, от 01.10.2012 </w:t>
      </w:r>
      <w:hyperlink r:id="rId75" w:history="1">
        <w:r>
          <w:rPr>
            <w:rFonts w:ascii="Calibri" w:hAnsi="Calibri" w:cs="Calibri"/>
            <w:color w:val="0000FF"/>
          </w:rPr>
          <w:t>N 999</w:t>
        </w:r>
      </w:hyperlink>
      <w:r>
        <w:rPr>
          <w:rFonts w:ascii="Calibri" w:hAnsi="Calibri" w:cs="Calibri"/>
        </w:rPr>
        <w:t xml:space="preserve">, от 15.12.2012 </w:t>
      </w:r>
      <w:hyperlink r:id="rId76" w:history="1">
        <w:r>
          <w:rPr>
            <w:rFonts w:ascii="Calibri" w:hAnsi="Calibri" w:cs="Calibri"/>
            <w:color w:val="0000FF"/>
          </w:rPr>
          <w:t>N 1314</w:t>
        </w:r>
      </w:hyperlink>
      <w:r>
        <w:rPr>
          <w:rFonts w:ascii="Calibri" w:hAnsi="Calibri" w:cs="Calibri"/>
        </w:rPr>
        <w:t xml:space="preserve">, от 19.09.2013 </w:t>
      </w:r>
      <w:hyperlink r:id="rId77" w:history="1">
        <w:r>
          <w:rPr>
            <w:rFonts w:ascii="Calibri" w:hAnsi="Calibri" w:cs="Calibri"/>
            <w:color w:val="0000FF"/>
          </w:rPr>
          <w:t>N 825</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федерального бюджета - 57474,37 млн. рублей;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04.07.2012 </w:t>
      </w:r>
      <w:hyperlink r:id="rId78" w:history="1">
        <w:r>
          <w:rPr>
            <w:rFonts w:ascii="Calibri" w:hAnsi="Calibri" w:cs="Calibri"/>
            <w:color w:val="0000FF"/>
          </w:rPr>
          <w:t>N 683</w:t>
        </w:r>
      </w:hyperlink>
      <w:r>
        <w:rPr>
          <w:rFonts w:ascii="Calibri" w:hAnsi="Calibri" w:cs="Calibri"/>
        </w:rPr>
        <w:t xml:space="preserve">, от 15.12.2012 </w:t>
      </w:r>
      <w:hyperlink r:id="rId79" w:history="1">
        <w:r>
          <w:rPr>
            <w:rFonts w:ascii="Calibri" w:hAnsi="Calibri" w:cs="Calibri"/>
            <w:color w:val="0000FF"/>
          </w:rPr>
          <w:t>N 1314</w:t>
        </w:r>
      </w:hyperlink>
      <w:r>
        <w:rPr>
          <w:rFonts w:ascii="Calibri" w:hAnsi="Calibri" w:cs="Calibri"/>
        </w:rPr>
        <w:t xml:space="preserve">, от 19.09.2013 </w:t>
      </w:r>
      <w:hyperlink r:id="rId80" w:history="1">
        <w:r>
          <w:rPr>
            <w:rFonts w:ascii="Calibri" w:hAnsi="Calibri" w:cs="Calibri"/>
            <w:color w:val="0000FF"/>
          </w:rPr>
          <w:t>N 825</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бюджетов субъектов Российской Федерации - 20466,2 млн. рублей;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04.07.2012 </w:t>
      </w:r>
      <w:hyperlink r:id="rId81" w:history="1">
        <w:r>
          <w:rPr>
            <w:rFonts w:ascii="Calibri" w:hAnsi="Calibri" w:cs="Calibri"/>
            <w:color w:val="0000FF"/>
          </w:rPr>
          <w:t>N 683</w:t>
        </w:r>
      </w:hyperlink>
      <w:r>
        <w:rPr>
          <w:rFonts w:ascii="Calibri" w:hAnsi="Calibri" w:cs="Calibri"/>
        </w:rPr>
        <w:t xml:space="preserve">, от 01.10.2012 </w:t>
      </w:r>
      <w:hyperlink r:id="rId82" w:history="1">
        <w:r>
          <w:rPr>
            <w:rFonts w:ascii="Calibri" w:hAnsi="Calibri" w:cs="Calibri"/>
            <w:color w:val="0000FF"/>
          </w:rPr>
          <w:t>N 999</w:t>
        </w:r>
      </w:hyperlink>
      <w:r>
        <w:rPr>
          <w:rFonts w:ascii="Calibri" w:hAnsi="Calibri" w:cs="Calibri"/>
        </w:rPr>
        <w:t xml:space="preserve">, от 15.12.2012 </w:t>
      </w:r>
      <w:hyperlink r:id="rId83" w:history="1">
        <w:r>
          <w:rPr>
            <w:rFonts w:ascii="Calibri" w:hAnsi="Calibri" w:cs="Calibri"/>
            <w:color w:val="0000FF"/>
          </w:rPr>
          <w:t>N 1314</w:t>
        </w:r>
      </w:hyperlink>
      <w:r>
        <w:rPr>
          <w:rFonts w:ascii="Calibri" w:hAnsi="Calibri" w:cs="Calibri"/>
        </w:rPr>
        <w:t xml:space="preserve">, от 19.09.2013 </w:t>
      </w:r>
      <w:hyperlink r:id="rId84" w:history="1">
        <w:r>
          <w:rPr>
            <w:rFonts w:ascii="Calibri" w:hAnsi="Calibri" w:cs="Calibri"/>
            <w:color w:val="0000FF"/>
          </w:rPr>
          <w:t>N 825</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внебюджетных источников - 2075,17 млн. рублей.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04.07.2012 </w:t>
      </w:r>
      <w:hyperlink r:id="rId85" w:history="1">
        <w:r>
          <w:rPr>
            <w:rFonts w:ascii="Calibri" w:hAnsi="Calibri" w:cs="Calibri"/>
            <w:color w:val="0000FF"/>
          </w:rPr>
          <w:t>N 683</w:t>
        </w:r>
      </w:hyperlink>
      <w:r>
        <w:rPr>
          <w:rFonts w:ascii="Calibri" w:hAnsi="Calibri" w:cs="Calibri"/>
        </w:rPr>
        <w:t xml:space="preserve">, от 19.09.2013 </w:t>
      </w:r>
      <w:hyperlink r:id="rId86" w:history="1">
        <w:r>
          <w:rPr>
            <w:rFonts w:ascii="Calibri" w:hAnsi="Calibri" w:cs="Calibri"/>
            <w:color w:val="0000FF"/>
          </w:rPr>
          <w:t>N 825</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капитальные вложения составят 99,6 процента общей суммы средств, предназначенных на реализацию Программы (79724,98 млн. рублей), а затраты на выполнение научно-исследовательских и опытно-конструкторских работ - 0,4 процента (290,76 млн. рублей).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04.07.2012 </w:t>
      </w:r>
      <w:hyperlink r:id="rId87" w:history="1">
        <w:r>
          <w:rPr>
            <w:rFonts w:ascii="Calibri" w:hAnsi="Calibri" w:cs="Calibri"/>
            <w:color w:val="0000FF"/>
          </w:rPr>
          <w:t>N 683</w:t>
        </w:r>
      </w:hyperlink>
      <w:r>
        <w:rPr>
          <w:rFonts w:ascii="Calibri" w:hAnsi="Calibri" w:cs="Calibri"/>
        </w:rPr>
        <w:t xml:space="preserve">, от 01.10.2012 </w:t>
      </w:r>
      <w:hyperlink r:id="rId88" w:history="1">
        <w:r>
          <w:rPr>
            <w:rFonts w:ascii="Calibri" w:hAnsi="Calibri" w:cs="Calibri"/>
            <w:color w:val="0000FF"/>
          </w:rPr>
          <w:t>N 999</w:t>
        </w:r>
      </w:hyperlink>
      <w:r>
        <w:rPr>
          <w:rFonts w:ascii="Calibri" w:hAnsi="Calibri" w:cs="Calibri"/>
        </w:rPr>
        <w:t xml:space="preserve">, от 15.12.2012 </w:t>
      </w:r>
      <w:hyperlink r:id="rId89" w:history="1">
        <w:r>
          <w:rPr>
            <w:rFonts w:ascii="Calibri" w:hAnsi="Calibri" w:cs="Calibri"/>
            <w:color w:val="0000FF"/>
          </w:rPr>
          <w:t>N 1314</w:t>
        </w:r>
      </w:hyperlink>
      <w:r>
        <w:rPr>
          <w:rFonts w:ascii="Calibri" w:hAnsi="Calibri" w:cs="Calibri"/>
        </w:rPr>
        <w:t xml:space="preserve">, от 19.09.2013 </w:t>
      </w:r>
      <w:hyperlink r:id="rId90" w:history="1">
        <w:r>
          <w:rPr>
            <w:rFonts w:ascii="Calibri" w:hAnsi="Calibri" w:cs="Calibri"/>
            <w:color w:val="0000FF"/>
          </w:rPr>
          <w:t>N 825</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Объемы ресурсного обеспечения Программы и соотношение расходов всех бюджетов бюджетной системы Российской Федерации и внебюджетных источников учитывают уровень сейсмического риска территорий и финансовые ресурсы, находящиеся в распоряжении органов исполнительной власти субъектов Российской Федерации, а также иные средства, привлекаемые на сейсмоусиление существующих объектов и строительство новых сейсмостойких объектов.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1"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научно-исследовательские и опытно-конструкторские работы определены по результатам оценки трудовых и материальных затрат, необходимых для выполнения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Объемы капитальных вложений рассчитаны на основе анализа стоимости мероприятий по сейсмоусилению существующих объектов и строительству новых сейсмостойких объектов.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2"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федерального бюджета будут направлены на: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мероприятий по сейсмоусилению существующих основных объектов и систем жизнеобеспечения федеральной собственности, и (или) строительству новых сейсмостойких объектов взамен объектов, сейсмоусиление или реконструкция которых экономически нецелесообразны, находящихся в ведении Министерства внутренних дел Российской Федерации, Министерства обороны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Федеральной службы безопасности Российской Федерации;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3" w:history="1">
        <w:r>
          <w:rPr>
            <w:rFonts w:ascii="Calibri" w:hAnsi="Calibri" w:cs="Calibri"/>
            <w:color w:val="0000FF"/>
          </w:rPr>
          <w:t>Постановления</w:t>
        </w:r>
      </w:hyperlink>
      <w:r>
        <w:rPr>
          <w:rFonts w:ascii="Calibri" w:hAnsi="Calibri" w:cs="Calibri"/>
        </w:rPr>
        <w:t xml:space="preserve"> Правительства РФ от 15.12.2012 N 1314)</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софинансирование мероприятий по сейсмоусилению существующих объектов, находящихся в государственной собственности субъектов Российской Федерации и в муниципальной собственности, и (или) строительству новых сейсмостойких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положениями Бюджетного </w:t>
      </w:r>
      <w:hyperlink r:id="rId94" w:history="1">
        <w:r>
          <w:rPr>
            <w:rFonts w:ascii="Calibri" w:hAnsi="Calibri" w:cs="Calibri"/>
            <w:color w:val="0000FF"/>
          </w:rPr>
          <w:t>кодекса</w:t>
        </w:r>
      </w:hyperlink>
      <w:r>
        <w:rPr>
          <w:rFonts w:ascii="Calibri" w:hAnsi="Calibri" w:cs="Calibri"/>
        </w:rPr>
        <w:t xml:space="preserve"> Российской Федерации средства </w:t>
      </w:r>
      <w:r>
        <w:rPr>
          <w:rFonts w:ascii="Calibri" w:hAnsi="Calibri" w:cs="Calibri"/>
        </w:rPr>
        <w:lastRenderedPageBreak/>
        <w:t>федерального бюджета направляются на реализацию мероприятий Программы в отношении объектов, находящихся в государственной собственности субъектов Российской Федерации и в муниципальной собственности, в виде межбюджетных субсидий.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Размеры субсидий из федерального бюджета бюджетам субъектов Российской Федерации на софинансирование мероприятий по сейсмоусилению существующих объектов, находящихся в государственной собственности субъектов Российской Федерации и в муниципальной собственности, и (или) строительству новых сейсмостойких объектов, определяются на основании Правил распределения и предоставления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по реализации мероприятий региональных программ по сейсмоусилению в рамках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2009 - 2018 годы", предусмотренных Программой, с учетом объемов финансирования таких объектов за счет средств соответствующих бюджетов и внебюджетных источников.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28.07.2010 </w:t>
      </w:r>
      <w:hyperlink r:id="rId95" w:history="1">
        <w:r>
          <w:rPr>
            <w:rFonts w:ascii="Calibri" w:hAnsi="Calibri" w:cs="Calibri"/>
            <w:color w:val="0000FF"/>
          </w:rPr>
          <w:t>N 573</w:t>
        </w:r>
      </w:hyperlink>
      <w:r>
        <w:rPr>
          <w:rFonts w:ascii="Calibri" w:hAnsi="Calibri" w:cs="Calibri"/>
        </w:rPr>
        <w:t xml:space="preserve">, от 04.07.2012 </w:t>
      </w:r>
      <w:hyperlink r:id="rId96" w:history="1">
        <w:r>
          <w:rPr>
            <w:rFonts w:ascii="Calibri" w:hAnsi="Calibri" w:cs="Calibri"/>
            <w:color w:val="0000FF"/>
          </w:rPr>
          <w:t>N 683</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Размеры субсидий бюджетам субъектов Российской Федерации определяются с учетом индекса сейсмического риска территории региона, площади жилья, обеспеченности объектами инфраструктуры и системами жизнеобеспечения, индекса бюджетных расходов и уровня расчетной бюджетной обеспеченности.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реализации мероприятий Программы предусматривается использование средств лиц, в собственности которых находятся объекты, подлежащие сейсмоусилению, и других заинтересованных лиц. Привлечение внебюджетных средств из различных источников осуществляется органами исполнительной власти субъектов Российской Федерации и органами местного самоуправления на договорной основе. В случае невозможности привлечения средств внебюджетных источников в необходимом размере недостающие средства обеспечиваются за счет средств бюджетов субъектов Российской Федерации.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7" w:history="1">
        <w:r>
          <w:rPr>
            <w:rFonts w:ascii="Calibri" w:hAnsi="Calibri" w:cs="Calibri"/>
            <w:color w:val="0000FF"/>
          </w:rPr>
          <w:t>Постановления</w:t>
        </w:r>
      </w:hyperlink>
      <w:r>
        <w:rPr>
          <w:rFonts w:ascii="Calibri" w:hAnsi="Calibri" w:cs="Calibri"/>
        </w:rPr>
        <w:t xml:space="preserve"> Правительства РФ от 15.12.2012 N 1314)</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Уточнение мероприятий Программы по основным направлениям будет осуществляться с учетом заявок субъектов Российской Федерации при условии использования ими на цели сейсмоусиления существующих объектов и строительства новых сейсмостойких объектов собственных и привлеченных средств.</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outlineLvl w:val="1"/>
        <w:rPr>
          <w:rFonts w:ascii="Calibri" w:hAnsi="Calibri" w:cs="Calibri"/>
        </w:rPr>
      </w:pPr>
      <w:bookmarkStart w:id="12" w:name="Par414"/>
      <w:bookmarkEnd w:id="12"/>
      <w:r>
        <w:rPr>
          <w:rFonts w:ascii="Calibri" w:hAnsi="Calibri" w:cs="Calibri"/>
        </w:rPr>
        <w:t>V. Механизм реализации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Механизм реализации Программы включает в себя: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стратегическое планирование и прогнозирование;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применение правовых рычагов влияния (совокупность нормативных правовых актов федерального и регионального уровней), способствующих решению задач Программы на всех уровнях исполнительной власти;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организационную структуру управления реализацией Программы (определение состава, функций и согласованности звеньев всех уровней управления).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Важнейшим элементом реализации Программы является взаимосвязь планирования, реализации, мониторинга, уточнения и корректировки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связи с этим предполагается ежеквартальный анализ хода реализации Программы на основе оценки результативности ее мероприятий и достижения целевых индикаторов.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Принятие управленческих решений в рамках Программы осуществляется с учетом информации, поступающей от исполнителей мероприятий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и использование современной системы контроля на всех стадиях реализации Программы является неотъемлемой составляющей механизма ее реализации.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Устанавливается следующий вариант управления реализацией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 координатор Программы в ходе ее реализации: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координацию деятельности государственных заказчиков Программы по подготовке и реализации мероприятий Программы, а также по анализу рационального использования ими средств федерального бюджета и внебюджетных источников;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организует текущее управление реализацией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координацию деятельности органов исполнительной власти субъектов Российской Федерации и органов местного самоуправления по подготовке и реализации мероприятий Программы, а также анализ и контроль рационального и эффективного использования ими средств федерального бюджета, бюджетов субъектов Российской Федерации и внебюджетных источников;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подготавливает ежеквартальные отчеты и ежегодные доклады о ходе реализации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устанавливает квартальные прогнозные значения показателей целевых индикаторов оценки эффективности реализации Программы в пределах годовых показателей, установленных в </w:t>
      </w:r>
      <w:hyperlink w:anchor="Par589" w:history="1">
        <w:r>
          <w:rPr>
            <w:rFonts w:ascii="Calibri" w:hAnsi="Calibri" w:cs="Calibri"/>
            <w:color w:val="0000FF"/>
          </w:rPr>
          <w:t>приложении N 2</w:t>
        </w:r>
      </w:hyperlink>
      <w:r>
        <w:rPr>
          <w:rFonts w:ascii="Calibri" w:hAnsi="Calibri" w:cs="Calibri"/>
        </w:rPr>
        <w:t xml:space="preserve"> к настоящей Программе;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мониторинг хода реализации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несет ответственность за обеспечение своевременной и качественной реализации мероприятий Программы и эффективного использования средств, выделяемых на эти цели;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организует внедрение информационных технологий для управления реализацией Программы и контроля за ходом ее реализации, в том числе организует размещение в электронном виде информации о ходе и результатах реализации Программы, финансировании ее мероприятий, привлечении внебюджетных ресурсов, проведении конкурсов на участие в реализации Программы и порядке участия в ней инвесторов.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 координатор Программы осуществляет проверки хода реализации Программы государственными заказчиками - федеральными органами исполнительной власти и органами государственной власти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Государственные заказчики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ежеквартально обобщают и анализируют статистическую отчетность по реализации Программы и представляют в Министерство регионального развития Российской Федерации, Министерство экономического развития Российской Федерации и Министерство финансов Российской Федерации доклады о ходе реализации Программы, представляют государственному заказчику - координатору Программы в установленные им сроки отчеты об использовании бюджетных средств;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организуют осуществление контроля за реализацией мероприятий Программы в отношении объектов, находящихся в их ведении, расположенных на территории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Государственные заказчики Программы, органы исполнительной власти субъектов Российской Федерации и органы местного самоуправления осуществляют действия по реализации мероприятий Программы - укрупненных инвестиционных проектов в пределах объемов финансирования, указанных в </w:t>
      </w:r>
      <w:hyperlink w:anchor="Par701" w:history="1">
        <w:r>
          <w:rPr>
            <w:rFonts w:ascii="Calibri" w:hAnsi="Calibri" w:cs="Calibri"/>
            <w:color w:val="0000FF"/>
          </w:rPr>
          <w:t>приложении N 3</w:t>
        </w:r>
      </w:hyperlink>
      <w:r>
        <w:rPr>
          <w:rFonts w:ascii="Calibri" w:hAnsi="Calibri" w:cs="Calibri"/>
        </w:rPr>
        <w:t xml:space="preserve"> к Программе.</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8" w:history="1">
        <w:r>
          <w:rPr>
            <w:rFonts w:ascii="Calibri" w:hAnsi="Calibri" w:cs="Calibri"/>
            <w:color w:val="0000FF"/>
          </w:rPr>
          <w:t>Постановления</w:t>
        </w:r>
      </w:hyperlink>
      <w:r>
        <w:rPr>
          <w:rFonts w:ascii="Calibri" w:hAnsi="Calibri" w:cs="Calibri"/>
        </w:rPr>
        <w:t xml:space="preserve"> Правительства РФ от 28.07.2010 N 573)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целью распределения объема государственных капитальных вложений, выделенных на реализацию Программы на очередной финансовый год, укрупненный инвестиционный проект подлежит детализации путем разработки перечня объектов.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9" w:history="1">
        <w:r>
          <w:rPr>
            <w:rFonts w:ascii="Calibri" w:hAnsi="Calibri" w:cs="Calibri"/>
            <w:color w:val="0000FF"/>
          </w:rPr>
          <w:t>Постановлением</w:t>
        </w:r>
      </w:hyperlink>
      <w:r>
        <w:rPr>
          <w:rFonts w:ascii="Calibri" w:hAnsi="Calibri" w:cs="Calibri"/>
        </w:rPr>
        <w:t xml:space="preserve"> Правительства РФ от 28.07.2010 N 573)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перечень объектов включаются объекты, находящиеся в федеральной собственности, государственной собственности субъектов Российской Федерации и муниципальной собственности.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0" w:history="1">
        <w:r>
          <w:rPr>
            <w:rFonts w:ascii="Calibri" w:hAnsi="Calibri" w:cs="Calibri"/>
            <w:color w:val="0000FF"/>
          </w:rPr>
          <w:t>Постановлением</w:t>
        </w:r>
      </w:hyperlink>
      <w:r>
        <w:rPr>
          <w:rFonts w:ascii="Calibri" w:hAnsi="Calibri" w:cs="Calibri"/>
        </w:rPr>
        <w:t xml:space="preserve"> Правительства РФ от 28.07.2010 N 573)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Включение в указанный перечень объекта, находящегося в федеральной собственности, в отношении которого разработка и утверждение проектной документации в соответствии с </w:t>
      </w:r>
      <w:hyperlink r:id="rId101" w:history="1">
        <w:r>
          <w:rPr>
            <w:rFonts w:ascii="Calibri" w:hAnsi="Calibri" w:cs="Calibri"/>
            <w:color w:val="0000FF"/>
          </w:rPr>
          <w:t>законодательством</w:t>
        </w:r>
      </w:hyperlink>
      <w:r>
        <w:rPr>
          <w:rFonts w:ascii="Calibri" w:hAnsi="Calibri" w:cs="Calibri"/>
        </w:rPr>
        <w:t xml:space="preserve"> Российской Федерации являются обязательными, допускается при условии выделения на этот объект средств, предназначенных на подготовку проектной документации, в пределах общего объема расходов на государственные капитальные вложения.</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2" w:history="1">
        <w:r>
          <w:rPr>
            <w:rFonts w:ascii="Calibri" w:hAnsi="Calibri" w:cs="Calibri"/>
            <w:color w:val="0000FF"/>
          </w:rPr>
          <w:t>Постановлением</w:t>
        </w:r>
      </w:hyperlink>
      <w:r>
        <w:rPr>
          <w:rFonts w:ascii="Calibri" w:hAnsi="Calibri" w:cs="Calibri"/>
        </w:rPr>
        <w:t xml:space="preserve"> Правительства РФ от 28.07.2010 N 573)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приоритетном порядке в перечень объектов включаются объекты, строительство и реконструкция которых завершаются в текущем финансовом году.</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3" w:history="1">
        <w:r>
          <w:rPr>
            <w:rFonts w:ascii="Calibri" w:hAnsi="Calibri" w:cs="Calibri"/>
            <w:color w:val="0000FF"/>
          </w:rPr>
          <w:t>Постановлением</w:t>
        </w:r>
      </w:hyperlink>
      <w:r>
        <w:rPr>
          <w:rFonts w:ascii="Calibri" w:hAnsi="Calibri" w:cs="Calibri"/>
        </w:rPr>
        <w:t xml:space="preserve"> Правительства РФ от 28.07.2010 N 573)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Государственные заказчики Программы утверждают соответствующие перечни объектов, а также внесенные в них изменения.</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4" w:history="1">
        <w:r>
          <w:rPr>
            <w:rFonts w:ascii="Calibri" w:hAnsi="Calibri" w:cs="Calibri"/>
            <w:color w:val="0000FF"/>
          </w:rPr>
          <w:t>Постановлением</w:t>
        </w:r>
      </w:hyperlink>
      <w:r>
        <w:rPr>
          <w:rFonts w:ascii="Calibri" w:hAnsi="Calibri" w:cs="Calibri"/>
        </w:rPr>
        <w:t xml:space="preserve"> Правительства РФ от 28.07.2010 N 573)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Средства федерального бюджета предоставляются бюджетам субъектов Российской Федерации при соблюдении условий, установленных </w:t>
      </w:r>
      <w:hyperlink w:anchor="Par1273" w:history="1">
        <w:r>
          <w:rPr>
            <w:rFonts w:ascii="Calibri" w:hAnsi="Calibri" w:cs="Calibri"/>
            <w:color w:val="0000FF"/>
          </w:rPr>
          <w:t>пунктом 13</w:t>
        </w:r>
      </w:hyperlink>
      <w:r>
        <w:rPr>
          <w:rFonts w:ascii="Calibri" w:hAnsi="Calibri" w:cs="Calibri"/>
        </w:rPr>
        <w:t xml:space="preserve"> Правил распределения и предоставления субсидий из федерального бюджета бюджетам субъектов Российской Федерации на софинансирование расходных обязательств субъектов Российской Федерации по реализации мероприятий региональных программ по сейсмоусилению в рамках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2009 - 2018 годы", приведенных в приложении N 7.</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5"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Распределение субсидий из федерального бюджета бюджетам субъектов Российской Федерации и объемы финансирования из иных источников на реализацию Программы приведено в приложении N 8.</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6"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средств федерального бюджета на строительство и реконструкцию объектов, относящихся к государственной собственности субъектов Российской Федерации и к муниципальной собственности, осуществляется при условии включения этих объектов в соответствующую долгосрочную региональную целевую программу субъекта Российской Федерации и при наличии утвержденной в установленном порядке проектной документации. Указанная программа утверждается высшим органом исполнительной власти субъекта Российской Федерации по согласованию с Министерством регионального развития Российской Федерации.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7"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организации взаимодействия государственных заказчиков Программы и органов исполнительной власти субъектов Российской Федерации заключаются соответствующие соглашения.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Государственными заказчиками Программы, органами исполнительной власти субъектов Российской Федерации и органами местного самоуправления осуществляется размещение государственного заказа на поставки товаров, выполнение работ, оказание услуг для государственных или муниципальных нужд в соответствии с </w:t>
      </w:r>
      <w:hyperlink r:id="rId108"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завершении конкурсных процедур по размещению государственного заказа с победителем конкурса (аукциона, запроса котировок) заключается государственный (муниципальный) контракт.</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мероприятий и проектов Программы в очередном финансовом году осуществляется с учетом результатов мониторинга и оценки эффективности выполнения мероприятий Программы в отчетном периоде.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реализации мероприятий Программы органы исполнительной власти субъектов Российской Федерации, приведенных в приложении N 1 к Программе, утверждают положение о переселении граждан из домов, сейсмоусиление которых экономически нецелесообразно.</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09" w:history="1">
        <w:r>
          <w:rPr>
            <w:rFonts w:ascii="Calibri" w:hAnsi="Calibri" w:cs="Calibri"/>
            <w:color w:val="0000FF"/>
          </w:rPr>
          <w:t>Постановлением</w:t>
        </w:r>
      </w:hyperlink>
      <w:r>
        <w:rPr>
          <w:rFonts w:ascii="Calibri" w:hAnsi="Calibri" w:cs="Calibri"/>
        </w:rPr>
        <w:t xml:space="preserve"> Правительства РФ от 08.12.2011 N 1028)</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региональных целевых программ, реализуемых за счет средств бюджетов субъектов Российской Федерации (местных бюджетов), предусматривающих мероприятия по сейсмоусилению существующих объектов, находящихся в государственной собственности субъектов Российской Федерации и (или) муниципальной собственности, и (или) по строительству новых сейсмостойких объектов взамен объектов, сейсмоусиление или реконструкция которых экономически нецелесообразны, приведен в приложении N 9.</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10" w:history="1">
        <w:r>
          <w:rPr>
            <w:rFonts w:ascii="Calibri" w:hAnsi="Calibri" w:cs="Calibri"/>
            <w:color w:val="0000FF"/>
          </w:rPr>
          <w:t>Постановлением</w:t>
        </w:r>
      </w:hyperlink>
      <w:r>
        <w:rPr>
          <w:rFonts w:ascii="Calibri" w:hAnsi="Calibri" w:cs="Calibri"/>
        </w:rPr>
        <w:t xml:space="preserve"> Правительства РФ от 08.12.2011 N 1028, в ред. </w:t>
      </w:r>
      <w:hyperlink r:id="rId111"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outlineLvl w:val="1"/>
        <w:rPr>
          <w:rFonts w:ascii="Calibri" w:hAnsi="Calibri" w:cs="Calibri"/>
        </w:rPr>
      </w:pPr>
      <w:bookmarkStart w:id="13" w:name="Par465"/>
      <w:bookmarkEnd w:id="13"/>
      <w:r>
        <w:rPr>
          <w:rFonts w:ascii="Calibri" w:hAnsi="Calibri" w:cs="Calibri"/>
        </w:rPr>
        <w:t>VI. Оценка социально-экономической и экологической</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Оценка социально-экономической эффективности Программы будет осуществляться на основании целевых индикаторов и показателей.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Экологическая эффективность Программы оценке не подлежит, так как мероприятия Программы не оказывают воздействия на окружающую среду.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предотвращенного ущерба от возможного разрушения жилых домов, основных объектов и систем жизнеобеспечения в результате землетрясений составит 741,24 млрд. рублей;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30.07.2009 </w:t>
      </w:r>
      <w:hyperlink r:id="rId112" w:history="1">
        <w:r>
          <w:rPr>
            <w:rFonts w:ascii="Calibri" w:hAnsi="Calibri" w:cs="Calibri"/>
            <w:color w:val="0000FF"/>
          </w:rPr>
          <w:t>N 615</w:t>
        </w:r>
      </w:hyperlink>
      <w:r>
        <w:rPr>
          <w:rFonts w:ascii="Calibri" w:hAnsi="Calibri" w:cs="Calibri"/>
        </w:rPr>
        <w:t xml:space="preserve">, от 28.07.2010 </w:t>
      </w:r>
      <w:hyperlink r:id="rId113" w:history="1">
        <w:r>
          <w:rPr>
            <w:rFonts w:ascii="Calibri" w:hAnsi="Calibri" w:cs="Calibri"/>
            <w:color w:val="0000FF"/>
          </w:rPr>
          <w:t>N 573</w:t>
        </w:r>
      </w:hyperlink>
      <w:r>
        <w:rPr>
          <w:rFonts w:ascii="Calibri" w:hAnsi="Calibri" w:cs="Calibri"/>
        </w:rPr>
        <w:t xml:space="preserve">, от 04.07.2012 </w:t>
      </w:r>
      <w:hyperlink r:id="rId114" w:history="1">
        <w:r>
          <w:rPr>
            <w:rFonts w:ascii="Calibri" w:hAnsi="Calibri" w:cs="Calibri"/>
            <w:color w:val="0000FF"/>
          </w:rPr>
          <w:t>N 683</w:t>
        </w:r>
      </w:hyperlink>
      <w:r>
        <w:rPr>
          <w:rFonts w:ascii="Calibri" w:hAnsi="Calibri" w:cs="Calibri"/>
        </w:rPr>
        <w:t xml:space="preserve">, от 01.10.2012 </w:t>
      </w:r>
      <w:hyperlink r:id="rId115" w:history="1">
        <w:r>
          <w:rPr>
            <w:rFonts w:ascii="Calibri" w:hAnsi="Calibri" w:cs="Calibri"/>
            <w:color w:val="0000FF"/>
          </w:rPr>
          <w:t>N 999</w:t>
        </w:r>
      </w:hyperlink>
      <w:r>
        <w:rPr>
          <w:rFonts w:ascii="Calibri" w:hAnsi="Calibri" w:cs="Calibri"/>
        </w:rPr>
        <w:t xml:space="preserve">, от 19.09.2013 </w:t>
      </w:r>
      <w:hyperlink r:id="rId116" w:history="1">
        <w:r>
          <w:rPr>
            <w:rFonts w:ascii="Calibri" w:hAnsi="Calibri" w:cs="Calibri"/>
            <w:color w:val="0000FF"/>
          </w:rPr>
          <w:t>N 825</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уровня риска возникновения чрезвычайных ситуаций вследствие разрушительных землетрясений составит 97 процентов;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7"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участия органов исполнительной власти субъектов Российской Федерации, расположенных в сейсмических районах Российской Федерации, в формировании и использовании единой информационной системы по обеспечению сейсмической безопасности территорий, сейсмической устойчивости жилых домов, основных объектов и систем жизнеобеспечения составит 100 процентов;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8"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общая площадь зданий и сооружений, по которым ликвидирован дефицит сейсмостойкости, составит 2478,04 тыс. кв. метров.</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19" w:history="1">
        <w:r>
          <w:rPr>
            <w:rFonts w:ascii="Calibri" w:hAnsi="Calibri" w:cs="Calibri"/>
            <w:color w:val="0000FF"/>
          </w:rPr>
          <w:t>Постановлением</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Программы окажет положительное влияние на социально-экономическое развитие субъектов Российской Федерации, расположенных на сейсмоопасных территориях.</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мероприятий по сейсмоусилению существующих объектов и (или) строительству новых сейсмостойких объектов позволит снизить вероятность оттока населения из постоянных мест проживания в сейсмических районах Российской Федерации, который может возникнуть в результате увеличения вероятности сейсмических проявлений, а также материальных потерь от разрушения и повреждения зданий и сооружений во время сейсмических событий.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разработке проектной документации и в ходе реализации Программы предусматриваются: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мер по антисейсмической защите зданий и сооружений, что обеспечит уменьшение объема разрушений и иных негативных последствий, которые могут возникнуть в результате сейсмических проявлений;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современных технологий и строительных материалов, что приведет к повышению эффективности затрат на мероприятия по сейсмоусилению существующих объектов и (или) строительству новых сейсмостойких объектов, а также к соблюдению необходимых экологических требований в ходе выполнения работ.</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Методика оценки эффективности реализации Программы приведена в </w:t>
      </w:r>
      <w:hyperlink w:anchor="Par1826" w:history="1">
        <w:r>
          <w:rPr>
            <w:rFonts w:ascii="Calibri" w:hAnsi="Calibri" w:cs="Calibri"/>
            <w:color w:val="0000FF"/>
          </w:rPr>
          <w:t>приложении N 10</w:t>
        </w:r>
      </w:hyperlink>
      <w:r>
        <w:rPr>
          <w:rFonts w:ascii="Calibri" w:hAnsi="Calibri" w:cs="Calibri"/>
        </w:rPr>
        <w:t>.</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0"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расчете значений показателей и целевых индикаторов в 2012 году не учитываются средства бюджетов бюджетной системы Российской Федерации в размере 224,81 млн. рублей.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21" w:history="1">
        <w:r>
          <w:rPr>
            <w:rFonts w:ascii="Calibri" w:hAnsi="Calibri" w:cs="Calibri"/>
            <w:color w:val="0000FF"/>
          </w:rPr>
          <w:t>Постановлением</w:t>
        </w:r>
      </w:hyperlink>
      <w:r>
        <w:rPr>
          <w:rFonts w:ascii="Calibri" w:hAnsi="Calibri" w:cs="Calibri"/>
        </w:rPr>
        <w:t xml:space="preserve"> Правительства РФ от 15.12.2012 N 1314)</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right"/>
        <w:outlineLvl w:val="1"/>
        <w:rPr>
          <w:rFonts w:ascii="Calibri" w:hAnsi="Calibri" w:cs="Calibri"/>
        </w:rPr>
      </w:pPr>
      <w:bookmarkStart w:id="14" w:name="Par493"/>
      <w:bookmarkEnd w:id="14"/>
      <w:r>
        <w:rPr>
          <w:rFonts w:ascii="Calibri" w:hAnsi="Calibri" w:cs="Calibri"/>
        </w:rPr>
        <w:t>Приложение N 1</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"Повышение устойчивости жилых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домов, основных объектов</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и систем жизнеобеспечения</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в сейсмических районах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bookmarkStart w:id="15" w:name="Par502"/>
      <w:bookmarkEnd w:id="15"/>
      <w:r>
        <w:rPr>
          <w:rFonts w:ascii="Calibri" w:hAnsi="Calibri" w:cs="Calibri"/>
        </w:rPr>
        <w:t>ПЕРЕЧЕНЬ</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СЕЙСМИЧЕСКИХ РАЙОНОВ РОССИЙСКОЙ ФЕДЕРАЦИИ, НА ТЕРРИТОРИЯХ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КОТОРЫХ РЕАЛИЗУЕТСЯ ФЕДЕРАЛЬНАЯ ЦЕЛЕВАЯ ПРОГРАММА</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"ПОВЫШЕНИЕ УСТОЙЧИВОСТИ ЖИЛЫХ ДОМОВ, ОСНОВНЫХ ОБЪЕКТОВ</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И СИСТЕМ ЖИЗНЕОБЕСПЕЧЕНИЯ В СЕЙСМИЧЕСКИХ РАЙОНАХ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28.07.2010 </w:t>
      </w:r>
      <w:hyperlink r:id="rId122" w:history="1">
        <w:r>
          <w:rPr>
            <w:rFonts w:ascii="Calibri" w:hAnsi="Calibri" w:cs="Calibri"/>
            <w:color w:val="0000FF"/>
          </w:rPr>
          <w:t>N 573</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04.07.2012 </w:t>
      </w:r>
      <w:hyperlink r:id="rId123" w:history="1">
        <w:r>
          <w:rPr>
            <w:rFonts w:ascii="Calibri" w:hAnsi="Calibri" w:cs="Calibri"/>
            <w:color w:val="0000FF"/>
          </w:rPr>
          <w:t>N 683</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Индекс    │    Расчетный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│сейсмического│   коэффициент,</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риска </w:t>
      </w:r>
      <w:hyperlink w:anchor="Par574" w:history="1">
        <w:r>
          <w:rPr>
            <w:rFonts w:ascii="Courier New" w:hAnsi="Courier New" w:cs="Courier New"/>
            <w:color w:val="0000FF"/>
            <w:sz w:val="20"/>
            <w:szCs w:val="20"/>
          </w:rPr>
          <w:t>&lt;*&gt;</w:t>
        </w:r>
      </w:hyperlink>
      <w:r>
        <w:rPr>
          <w:rFonts w:ascii="Courier New" w:hAnsi="Courier New" w:cs="Courier New"/>
          <w:sz w:val="20"/>
          <w:szCs w:val="20"/>
        </w:rPr>
        <w:t xml:space="preserve">  │   учитывающий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│сейсмический риск</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  Краснодарский край                          9              1,5</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  Камчатский край                             8               5</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3.  Сахалинская область                         8               4</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4.  Республика Дагестан                         7              1,5</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5.  Республика Бурятия                          5              1,5</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6.  Республика Северная Осетия - Алания        3,5             1,2</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7.  Иркутская область                          2,5             1,2</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8.  Кабардино-Балкарская Республика             2              1,2</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9.  Республика Ингушетия                       1,8             1,2</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10. Карачаево-Черкесская Республика            1,8             1,2</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11. Республика Тыва                            1,8             1,2</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12. Ставропольский край                        1,6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13. Красноярский край                          1,5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14. Кемеровская область                       1,45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15. Алтайский край                             1,4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16. Приморский край                            1,4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17. Хабаровский край                           1,3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18. Забайкальский край                        1,25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19. Чеченская Республика                      1,15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20. Республика Саха (Якутия)                    1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21. Амурская область                           0,9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22. Республика Адыгея                          0,8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23. Республика Хакасия                        0,75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24. Республика Алтай                          0,65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25. Еврейская автономная область               0,6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26. Магаданская область                       0,59              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27. Чукотский автономный округ                 0,1              1</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sectPr w:rsidR="00713EE5" w:rsidSect="00F9522D">
          <w:pgSz w:w="11906" w:h="16838"/>
          <w:pgMar w:top="1134" w:right="850" w:bottom="1134" w:left="1701" w:header="708" w:footer="708" w:gutter="0"/>
          <w:cols w:space="708"/>
          <w:docGrid w:linePitch="360"/>
        </w:sect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bookmarkStart w:id="16" w:name="Par574"/>
      <w:bookmarkEnd w:id="16"/>
      <w:r>
        <w:rPr>
          <w:rFonts w:ascii="Calibri" w:hAnsi="Calibri" w:cs="Calibri"/>
        </w:rPr>
        <w:t>&lt;*&gt; Индекс сейсмического риска определяет необходимый объем антисейсмических усилений.</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right"/>
        <w:outlineLvl w:val="1"/>
        <w:rPr>
          <w:rFonts w:ascii="Calibri" w:hAnsi="Calibri" w:cs="Calibri"/>
        </w:rPr>
      </w:pPr>
      <w:bookmarkStart w:id="17" w:name="Par580"/>
      <w:bookmarkEnd w:id="17"/>
      <w:r>
        <w:rPr>
          <w:rFonts w:ascii="Calibri" w:hAnsi="Calibri" w:cs="Calibri"/>
        </w:rPr>
        <w:t>Приложение N 2</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"Повышение устойчивости жилых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домов, основных объектов</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и систем жизнеобеспечения</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в сейсмических районах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bookmarkStart w:id="18" w:name="Par589"/>
      <w:bookmarkEnd w:id="18"/>
      <w:r>
        <w:rPr>
          <w:rFonts w:ascii="Calibri" w:hAnsi="Calibri" w:cs="Calibri"/>
        </w:rPr>
        <w:t>ЦЕЛЕВЫЕ ИНДИКАТОРЫ И ПОКАЗАТЕЛИ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РЕАЛИЗАЦИИ ФЕДЕРАЛЬНОЙ ЦЕЛЕВОЙ ПРОГРАММЫ</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"ПОВЫШЕНИЕ УСТОЙЧИВОСТИ ЖИЛЫХ ДОМОВ, ОСНОВНЫХ ОБЪЕКТОВ</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И СИСТЕМ ЖИЗНЕОБЕСПЕЧЕНИЯ В СЕЙСМИЧЕСКИХ РАЙОНАХ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24" w:history="1">
        <w:r>
          <w:rPr>
            <w:rFonts w:ascii="Calibri" w:hAnsi="Calibri" w:cs="Calibri"/>
            <w:color w:val="0000FF"/>
          </w:rPr>
          <w:t>Постановления</w:t>
        </w:r>
      </w:hyperlink>
      <w:r>
        <w:rPr>
          <w:rFonts w:ascii="Calibri" w:hAnsi="Calibri" w:cs="Calibri"/>
        </w:rPr>
        <w:t xml:space="preserve"> Правительства РФ от 19.09.2013 N 825)</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Наименование целевых   │ Единица  │ 2009 -  │                                В том числе</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индикаторов и показателей │измерения │  2018   ├───────┬───────┬──────┬───────┬──────┬───────┬───────┬──────┬───────┬───────</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          │ годы -  │ 2009  │ 2010  │ 2011 │ 2012  │ 2013 │ 2014  │ 2015  │ 2016 │ 2017  │ 2018</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          │  всего  │  год  │  год  │ год  │  год  │ год  │  год  │  год  │ год  │  год  │ год</w:t>
      </w:r>
    </w:p>
    <w:p w:rsidR="00713EE5" w:rsidRDefault="00713EE5">
      <w:pPr>
        <w:pStyle w:val="ConsPlusCell"/>
        <w:rPr>
          <w:rFonts w:ascii="Courier New" w:hAnsi="Courier New" w:cs="Courier New"/>
          <w:sz w:val="18"/>
          <w:szCs w:val="18"/>
        </w:rPr>
      </w:pPr>
      <w:r>
        <w:rPr>
          <w:rFonts w:ascii="Courier New" w:hAnsi="Courier New" w:cs="Courier New"/>
          <w:sz w:val="18"/>
          <w:szCs w:val="18"/>
        </w:rPr>
        <w:t>───────────────────────────┴──────────┴─────────┴───────┴───────┴──────┴───────┴──────┴───────┴───────┴──────┴───────┴───────</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1. Размер предотвращенного   млрд.     741,24    66,63   32,11  25,77   55,37  75,91   65,57   82,82  104,12 111,83  121,11</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ущерба от возможного         рублей</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разрушения жилых домов,</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основных объектов и систем</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жизнеобеспечения в</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результате землетрясений,</w:t>
      </w:r>
    </w:p>
    <w:p w:rsidR="00713EE5" w:rsidRDefault="00713EE5">
      <w:pPr>
        <w:pStyle w:val="ConsPlusCell"/>
        <w:rPr>
          <w:rFonts w:ascii="Courier New" w:hAnsi="Courier New" w:cs="Courier New"/>
          <w:sz w:val="18"/>
          <w:szCs w:val="18"/>
        </w:rPr>
      </w:pPr>
      <w:r>
        <w:rPr>
          <w:rFonts w:ascii="Courier New" w:hAnsi="Courier New" w:cs="Courier New"/>
          <w:sz w:val="18"/>
          <w:szCs w:val="18"/>
        </w:rPr>
        <w:lastRenderedPageBreak/>
        <w:t xml:space="preserve"> в том числе:</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 Адыгея                     6,31       -       -      -     0,19     -      -       -      1,89   2,03    2,2</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 Алтай                      6,61       -       -      -     2,32    1,66   1,08    1,55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 Бурятия                    22,06      -       -      -     0,76    6,81   5,96    8,53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 Дагестан                   40,51      -       -      -     1,27     -       -       -    12,12   13,02   14,1</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 Ингушетия                  2,86       -       -      -     0,17    0,75    0,8    1,14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Кабардино-Балкарская                  7,85       -       -      -     0,51    1,92   2,23    3,19     -       -      -</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Карачаево-Черкесская                  12,31      -       -      -     0,53    8,03   1,54    2,21     -       -      -</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 Саха (Якутия)              28,98      -       -      -     1,25    8,2    7,73    11,8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 Северная                   7,19       -       -      -       -      -     2,96    4,23     -       -      -</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Осетия - Алания</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 Тыва                       20,6       -       -      -     15,56   1,52   1,45    2,07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Республика Хакасия                    12,27      -       -      -     4,59    2,97   1,94    2,77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Чеченская Республика                  3,93       -       -      -     0,13    1,47   0,96    1,37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Алтайский край                        32,53      -       -      -       -      -       -       -    10,05   10,79  11,69</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Забайкальский край                    10,87      -       -      -       -     1,01   4,06     5,8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Камчатский край                       96,43    37,71   3,23   14,36   7,09   10,34   9,05    14,65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Краснодарский край                    52,92      -       -      -       -      -       -       -    16,35   17,56  19,01</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Красноярский край                     37,42      -       -      -     0,72     -       -       -    11,34   12,17  13,19</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Приморский край                       33,54      -       -      -       -      -       -       -    10,36   11,13  12,05</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Ставропольский край                   34,22      -       -      -     0,47     -       -       -    10,42   11,2   12,13</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Хабаровский край                      25,99      -       -      -       -     7,89   7,45    10,65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lastRenderedPageBreak/>
        <w:t xml:space="preserve">   Амурская область                      60,86      -       -    11,41   15,16   14,4   13,9    5,99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Иркутская область                     40,19      -       -      -     1,25     -       -       -    12,03   12,92  13,99</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Кемеровская область                   40,68      -       -      -     1,41     -       -       -    12,13   13,03  14,11</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Магаданская область                   15,12      -       -      -       -      -       -       -     4,67   5,02    5,43</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Сахалинская область                   79,59    28,92   28,88    -     1,52    8,94   4,46    6,87     -       -      -</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Еврейская автономная                  3,62       -       -      -       -      -       -       -     1,12    1,2    1,3</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область</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Чукотский автономный                  5,78       -       -      -     0,47     -       -       -     1,64   1,76    1,91</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округ</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2. Повышение уровня        процентов     100       -       -      -      20      40     60      80     100     100    100</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участия органов</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исполнительной власти</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субъектов Российской</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Федерации</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3. Снижение уровня риска   процентов     97        2      9,6    4,94   5,46    12,5   12,5    12,5    12,5   12,5    12,5</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возникновения чрезвычайных</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ситуаций вследствие</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разрушительных</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землетрясений</w:t>
      </w:r>
    </w:p>
    <w:p w:rsidR="00713EE5" w:rsidRDefault="00713EE5">
      <w:pPr>
        <w:pStyle w:val="ConsPlusCell"/>
        <w:rPr>
          <w:rFonts w:ascii="Courier New" w:hAnsi="Courier New" w:cs="Courier New"/>
          <w:sz w:val="18"/>
          <w:szCs w:val="18"/>
        </w:rPr>
      </w:pP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4. Общая площадь зданий и   тыс. кв.   2478,04  223,76  107,85  86,56  188,25  241,41 220,19  278,13  349,67 375,55  406,67</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сооружений, по которым         м</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ликвидирован дефицит</w:t>
      </w:r>
    </w:p>
    <w:p w:rsidR="00713EE5" w:rsidRDefault="00713EE5">
      <w:pPr>
        <w:pStyle w:val="ConsPlusCell"/>
        <w:rPr>
          <w:rFonts w:ascii="Courier New" w:hAnsi="Courier New" w:cs="Courier New"/>
          <w:sz w:val="18"/>
          <w:szCs w:val="18"/>
        </w:rPr>
      </w:pPr>
      <w:r>
        <w:rPr>
          <w:rFonts w:ascii="Courier New" w:hAnsi="Courier New" w:cs="Courier New"/>
          <w:sz w:val="18"/>
          <w:szCs w:val="18"/>
        </w:rPr>
        <w:t xml:space="preserve"> сейсмостойкости</w:t>
      </w:r>
    </w:p>
    <w:p w:rsidR="00713EE5" w:rsidRDefault="00713EE5">
      <w:pPr>
        <w:pStyle w:val="ConsPlusCell"/>
        <w:rPr>
          <w:rFonts w:ascii="Courier New" w:hAnsi="Courier New" w:cs="Courier New"/>
          <w:sz w:val="18"/>
          <w:szCs w:val="18"/>
        </w:rPr>
      </w:pPr>
      <w:r>
        <w:rPr>
          <w:rFonts w:ascii="Courier New" w:hAnsi="Courier New" w:cs="Courier New"/>
          <w:sz w:val="18"/>
          <w:szCs w:val="18"/>
        </w:rPr>
        <w:t>─────────────────────────────────────────────────────────────────────────────────────────────────────────────────────────────</w:t>
      </w: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right"/>
        <w:outlineLvl w:val="1"/>
        <w:rPr>
          <w:rFonts w:ascii="Calibri" w:hAnsi="Calibri" w:cs="Calibri"/>
        </w:rPr>
      </w:pPr>
      <w:bookmarkStart w:id="19" w:name="Par692"/>
      <w:bookmarkEnd w:id="19"/>
      <w:r>
        <w:rPr>
          <w:rFonts w:ascii="Calibri" w:hAnsi="Calibri" w:cs="Calibri"/>
        </w:rPr>
        <w:t>Приложение N 3</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"Повышение устойчивости жилых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домов, основных объектов</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и систем жизнеобеспечения</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в сейсмических районах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bookmarkStart w:id="20" w:name="Par701"/>
      <w:bookmarkEnd w:id="20"/>
      <w:r>
        <w:rPr>
          <w:rFonts w:ascii="Calibri" w:hAnsi="Calibri" w:cs="Calibri"/>
        </w:rPr>
        <w:t>ОБЪЕМЫ ФИНАНСИРОВАНИЯ</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"ПОВЫШЕНИЕ УСТОЙЧИВОСТИ ЖИЛЫХ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ДОМОВ, ОСНОВНЫХ ОБЪЕКТОВ И СИСТЕМ ЖИЗНЕОБЕСПЕЧЕНИЯ</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В СЕЙСМИЧЕСКИХ РАЙОНАХ РОССИЙСКОЙ ФЕДЕРАЦИИ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25" w:history="1">
        <w:r>
          <w:rPr>
            <w:rFonts w:ascii="Calibri" w:hAnsi="Calibri" w:cs="Calibri"/>
            <w:color w:val="0000FF"/>
          </w:rPr>
          <w:t>Постановления</w:t>
        </w:r>
      </w:hyperlink>
      <w:r>
        <w:rPr>
          <w:rFonts w:ascii="Calibri" w:hAnsi="Calibri" w:cs="Calibri"/>
        </w:rPr>
        <w:t xml:space="preserve"> Правительства РФ от 19.09.2013 N 825)</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2009 - │                                       В том числе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2018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годы - │  2009  │2010 год│ 2011  │  2012  │2013 год │  2014  │ 2015  │2016 год│2017 год│ 2018 год</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всего  │  год   │        │  год  │  год   │         │  год   │  год  │        │        │</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bookmarkStart w:id="21" w:name="Par716"/>
      <w:bookmarkEnd w:id="21"/>
      <w:r>
        <w:rPr>
          <w:rFonts w:ascii="Courier New" w:hAnsi="Courier New" w:cs="Courier New"/>
          <w:sz w:val="20"/>
          <w:szCs w:val="20"/>
        </w:rPr>
        <w:t xml:space="preserve">                                  I. Научно-исследовательские и опытно-конструкторские работы</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181,76   24,29     57,5    44,5      41        5       9,47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бюджетов    109       -        -       35       36       38         -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субъектов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 по разделу    290,76   24,29     57,5    79,5      77       43       9,47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I</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bookmarkStart w:id="22" w:name="Par730"/>
      <w:bookmarkEnd w:id="22"/>
      <w:r>
        <w:rPr>
          <w:rFonts w:ascii="Courier New" w:hAnsi="Courier New" w:cs="Courier New"/>
          <w:sz w:val="20"/>
          <w:szCs w:val="20"/>
        </w:rPr>
        <w:t xml:space="preserve">                                             II. Капитальные вложения</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57292,61   6000    2621,3  2571,4  5263,96   5451,3   5704,37  6550,35  7477,7  7527,56   8124,67</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бюджета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государственные  5378,08      -     511,8    448,9   931,5     399,3   1040,18    625    771,4     325       325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заказчики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федеральные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органы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исполнительной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власти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субсидии         51914,53   6000    2109,5  2122,5  4332,46    5052    4664,19  5925,35  6706,3  7202,56   7799,67</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бюджетам</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субъектов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бюджетов  20357,2   606,5    1008,2  454,98  1312,06   2403,84  1750,95  2102,87   3311   3556,01   3850,79</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субъектов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2075,17    56,2     93,5      -     119,57   134,52    141,17  253,35   394,53   423,71   458,62</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 по разделу   79724,98  6662,7    3723   3026,38 6695,59   7989,66  7596,49  8906,57 11183,23 11507,28 12434,08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II</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Итого по           80015,74 6686,99   3780,5  3105,88 6772,59   8032,66  7605,96  8906,57 11183,23 11507,28 12434,08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Программе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57474,37 6024,29   2678,8  2615,9  5304,96   5456,3   5713,84  6550,35  7477,7  7527,56   8124,67</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20466,2   606,5    1008,2  489,98  1348,06   2441,84  1750,95  2102,87   3311   3556,01   3850,79</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субъектов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w:t>
      </w: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2075,17    56,2     93,5      -     119,57   134,52    141,17  253,35   394,53   423,71   458,62</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right"/>
        <w:outlineLvl w:val="1"/>
        <w:rPr>
          <w:rFonts w:ascii="Calibri" w:hAnsi="Calibri" w:cs="Calibri"/>
        </w:rPr>
      </w:pPr>
      <w:bookmarkStart w:id="23" w:name="Par785"/>
      <w:bookmarkEnd w:id="23"/>
      <w:r>
        <w:rPr>
          <w:rFonts w:ascii="Calibri" w:hAnsi="Calibri" w:cs="Calibri"/>
        </w:rPr>
        <w:t>Приложение N 4</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"Повышение устойчивости жилых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домов, основных объектов</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и систем жизнеобеспечения</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в сейсмических районах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bookmarkStart w:id="24" w:name="Par794"/>
      <w:bookmarkEnd w:id="24"/>
      <w:r>
        <w:rPr>
          <w:rFonts w:ascii="Calibri" w:hAnsi="Calibri" w:cs="Calibri"/>
        </w:rPr>
        <w:t>РАСПРЕДЕЛЕНИЕ</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СРЕДСТВ ФЕДЕРАЛЬНОГО БЮДЖЕТА МЕЖДУ ГОСУДАРСТВЕННЫМИ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ЗАКАЗЧИКАМИ - ФЕДЕРАЛЬНЫМИ ОРГАНАМИ ИСПОЛНИТЕЛЬНОЙ ВЛАСТИ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НА РЕАЛИЗАЦИЮ МЕРОПРИЯТИЙ ФЕДЕРАЛЬНОЙ ЦЕЛЕВОЙ ПРОГРАММЫ</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"ПОВЫШЕНИЕ УСТОЙЧИВОСТИ ЖИЛЫХ ДОМОВ, ОСНОВНЫХ ОБЪЕКТОВ</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И СИСТЕМ ЖИЗНЕОБЕСПЕЧЕНИЯ В СЕЙСМИЧЕСКИХ РАЙОНАХ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26" w:history="1">
        <w:r>
          <w:rPr>
            <w:rFonts w:ascii="Calibri" w:hAnsi="Calibri" w:cs="Calibri"/>
            <w:color w:val="0000FF"/>
          </w:rPr>
          <w:t>Постановления</w:t>
        </w:r>
      </w:hyperlink>
      <w:r>
        <w:rPr>
          <w:rFonts w:ascii="Calibri" w:hAnsi="Calibri" w:cs="Calibri"/>
        </w:rPr>
        <w:t xml:space="preserve"> Правительства РФ от 19.09.2013 N 825)</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2009 -  │                                   В том числе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2018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годы -  │ 2009  │  2010  │ 2011 │  2012  │ 2013 │  2014  │ 2015  │ 2016  │  2017  │ 2018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всего  │  год  │  год   │ год  │  год   │ год  │  год   │  год  │  год  │  год   │  год</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Всего             57474,37  6024,29  2678,8  2615,9 5304,96  5456,3 5713,84  6550,35 7477,7  7527,56  8124,67</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МВД России       1425,7      -     162,5   125,7   162,5   162,5   162,5    162,5   162,5   162,5    162,5</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МЧС России       1934,24     -     323,2   323,2   299,48   79,5   262,46    200    446,4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ФСБ России       1231,64     -       -       -     23,72     -     457,92   262,5   162,5   162,5    162,5</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Минобороны        786,5      -      26,1     -     445,8   157,3   157,3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России &lt;*&gt;</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Минрегион       14731,75  6024,29   2167    2167  4373,46    -       -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Госстрой        37364,54     -       -       -       -      5057  4673,66  5925,35 6706,3  7202,56  7799,67</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sectPr w:rsidR="00713EE5">
          <w:pgSz w:w="16838" w:h="11905" w:orient="landscape"/>
          <w:pgMar w:top="1701" w:right="1134" w:bottom="850" w:left="1134" w:header="720" w:footer="720" w:gutter="0"/>
          <w:cols w:space="720"/>
          <w:noEndnote/>
        </w:sectPr>
      </w:pP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&lt;*&gt; Обеспечение части расходных обязательств Минобороны России в 2012 году осуществляется за счет перераспределения согласно поручению Председателя Правительства Российской Федерации от 9 сентября 2011 г. N ВП-П4-6525 бюджетных ассигнований, предусмотренных на обеспечение функционирования Вооруженных Сил Российской Федерации, в размере 288,5 млн. рублей.</w:t>
      </w: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right"/>
        <w:outlineLvl w:val="1"/>
        <w:rPr>
          <w:rFonts w:ascii="Calibri" w:hAnsi="Calibri" w:cs="Calibri"/>
        </w:rPr>
      </w:pPr>
      <w:bookmarkStart w:id="25" w:name="Par837"/>
      <w:bookmarkEnd w:id="25"/>
      <w:r>
        <w:rPr>
          <w:rFonts w:ascii="Calibri" w:hAnsi="Calibri" w:cs="Calibri"/>
        </w:rPr>
        <w:t>Приложение N 5</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"Повышение устойчивости жилых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домов, основных объектов</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и систем жизнеобеспечения</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в сейсмических районах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bookmarkStart w:id="26" w:name="Par846"/>
      <w:bookmarkEnd w:id="26"/>
      <w:r>
        <w:rPr>
          <w:rFonts w:ascii="Calibri" w:hAnsi="Calibri" w:cs="Calibri"/>
        </w:rPr>
        <w:t>РАСПРЕДЕЛЕНИЕ</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СРЕДСТВ ФЕДЕРАЛЬНОГО БЮДЖЕТА МЕЖДУ ГОСУДАРСТВЕННЫМИ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ЗАКАЗЧИКАМИ - ФЕДЕРАЛЬНЫМИ ОРГАНАМИ ИСПОЛНИТЕЛЬНОЙ ВЛАСТИ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НА РЕАЛИЗАЦИЮ МЕРОПРИЯТИЙ ФЕДЕРАЛЬНОЙ ЦЕЛЕВОЙ ПРОГРАММЫ</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"ПОВЫШЕНИЕ УСТОЙЧИВОСТИ ЖИЛЫХ ДОМОВ, ОСНОВНЫХ ОБЪЕКТОВ</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И СИСТЕМ ЖИЗНЕОБЕСПЕЧЕНИЯ В СЕЙСМИЧЕСКИХ РАЙОНАХ РОССИЙСКОЙ</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ФЕДЕРАЦИИ НА 2009 - 2018 ГОДЫ" В ЧАСТИ РЕКОНСТРУКЦИИ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(СЕЙСМОУСИЛЕНИЯ) ЗДАНИЙ И СООРУЖЕНИЙ, В КОТОРЫХ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ПРЕДПОЛАГАЕТСЯ РАЗМЕЩЕНИЕ ПОСТРАДАВШЕГО НАСЕЛЕНИЯ,</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А ТАКЖЕ ОБЪЕКТОВ, ОБЕСПЕЧИВАЮЩИХ НАЦИОНАЛЬНУЮ</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БЕЗОПАСНОСТЬ РОССИЙСКОЙ ФЕДЕРАЦИИ, И (ИЛИ)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СТРОИТЕЛЬСТВА НОВЫХ СЕЙСМОСТОЙКИХ ОБЪЕКТОВ</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27" w:history="1">
        <w:r>
          <w:rPr>
            <w:rFonts w:ascii="Calibri" w:hAnsi="Calibri" w:cs="Calibri"/>
            <w:color w:val="0000FF"/>
          </w:rPr>
          <w:t>Постановления</w:t>
        </w:r>
      </w:hyperlink>
      <w:r>
        <w:rPr>
          <w:rFonts w:ascii="Calibri" w:hAnsi="Calibri" w:cs="Calibri"/>
        </w:rPr>
        <w:t xml:space="preserve"> Правительства РФ от 19.09.2013 N 825)</w:t>
      </w:r>
    </w:p>
    <w:p w:rsidR="00713EE5" w:rsidRDefault="00713EE5">
      <w:pPr>
        <w:widowControl w:val="0"/>
        <w:autoSpaceDE w:val="0"/>
        <w:autoSpaceDN w:val="0"/>
        <w:adjustRightInd w:val="0"/>
        <w:spacing w:after="0" w:line="240" w:lineRule="auto"/>
        <w:jc w:val="center"/>
        <w:rPr>
          <w:rFonts w:ascii="Calibri" w:hAnsi="Calibri" w:cs="Calibri"/>
        </w:rPr>
        <w:sectPr w:rsidR="00713EE5">
          <w:pgSz w:w="11905" w:h="16838"/>
          <w:pgMar w:top="1134" w:right="850" w:bottom="1134" w:left="1701" w:header="720" w:footer="720" w:gutter="0"/>
          <w:cols w:space="720"/>
          <w:noEndnote/>
        </w:sectPr>
      </w:pP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Наименование    │Коли- │  Срок   │ 2009 - │                              В том числе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мероприятия    │чество│ ввода в │  2018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│объек-│действие │ годы - │ 2009 │ 2010  │ 2011 │ 2012  │ 2013 │ 2014  │2015 │ 2016 │ 2017 │ 2018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│тов   │         │ всего  │ год  │  год  │ год  │  год  │ год  │  год  │ год │ год  │ год  │ год</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МЧС России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 Сейсмоусиление     5     2010 -   1934,24    -     323,2  323,2  299,48   79,5  262,46   200  446,4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(повышение                 2016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устойчивости)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объектов, в том</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числе разработка</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проектной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документации,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 Северо-          2     2010 -    746,25    -     319,6  276,5     -    57,77   92,38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Кавказскому              2014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федеральному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округу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из них:</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административные    1    2014 год   153,39    -     3,24     -       -    57,77   92,38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здания</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объекты             1    2012 год   592,86    -    316,36  276,5     -      -       -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здравоохранения</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                  3     2010 -   1187,99    -      3,6    46,7  299,48  21,73  170,08   200  446,4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Дальневосточному         2016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федеральному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округу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из них:</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административные    1    2013 год   137,8     -      3,6    46,7   65,77  21,73    -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здания</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объекты             1    2016 год  1006,79    -       -      -    190,31    -    170,08   200  446,4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образования</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объекты             1    2012 год    43,4     -       -      -     43,4     -       -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здравоохранения</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Минобороны России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 Сейсмоусиление     8     2010 -    786,5     -     26,1      -    445,8  157,3   157,3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(повышение                 2014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устойчивости) 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строительство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новых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сейсмостойких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объектов, в том</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числе разработка</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проектной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документации по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Дальневосточному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федеральному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округу,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объекты             1    2010 год    4,42     -     4,42     -       -      -       -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здравоохранения</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объекты жилищно-    7     2010 -    782,08    -     21,68    -     445,8  157,3   157,3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коммунального            2014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хозяйства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ФСБ России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3. Сейсмоусиление     18    2012 -   1231,64    -       -      -     23,72    -    457,92  262,5 162,5  162,5  162,5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(повышение                 2018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устойчивости)</w:t>
      </w: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объектов, в том</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числе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разработка</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проектной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документации,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 Южному           8     2012 -    634,89    -       -      -     9,34     -    183,75  139,4 103,5  103,3   95,6</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федеральному             2018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округу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(административные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здания)</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 Северо-          3     2012 -    373,34    -       -      -     4,64     -     99,3   84,3    59    59,2   66,9</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Кавказскому              2018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федеральному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округу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(административные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здания)</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                  7     2012 -    223,41    -       -      -     9,74     -    174,87  38,8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Дальневосточному         2015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федеральному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округу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(административные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здания)</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МВД России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4. Сейсмоусиление     24    2010 -    1425,7    -     162,5  125,7   162,5  162,5   162,5  162,5 162,5  162,5  162,5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(повышение                 2018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устойчивости)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объектов, в том</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числе разработка</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проектной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документации,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                  9     2010 -    260,15    -     12,09   3,73   23,83   45,5   97,5   77,5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Дальневосточному         2015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федеральному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округу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из них:</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административные    6     2010 -    165,05    -      6,8    2,38   0,43    15,5   62,44  77,5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здания                   2015 годы</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объекты             2     2010 -    76,31     -     4,03    1,35   23,4     30    17,53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образования              2014 годы</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прочие              1     2010 -    18,79     -     1,26     -      -        -    17,53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(производственный        2014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комплекс,</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общежитие)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 Сибирскому       7     2010 -    412,8     -     25,54  14,29   53,47    92     30     85    52,5    60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федеральному             2017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округу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из них:</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административные    3     2010 -    124,24    -     25,54   5,97   40,73    42     10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здания                   2014 годы</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объекты             3     2010 -    255,96    -       -     5,72   12,74    20     20     85    52,5    60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здравоохранения          2017 годы</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прочие              1     2011 -     32,6     -       -     2,6      -      30      -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2013 годы</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 Северо-          8     2010 -    752,75    -    124,87  107,68  85,2     25     35      -    110   102,5  162,5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Кавказскому              2018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федеральному</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округу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из них:</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административные    7     2010 -    669,99    -    100,67  49,12   85,2     25     35      -    110   102,5  162,5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здания                   2018 годы</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объекты             1     2010 -    82,76     -     24,2   58,56     -       -      -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здравоохранения          2011 годы</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right"/>
        <w:outlineLvl w:val="1"/>
        <w:rPr>
          <w:rFonts w:ascii="Calibri" w:hAnsi="Calibri" w:cs="Calibri"/>
        </w:rPr>
      </w:pPr>
      <w:bookmarkStart w:id="27" w:name="Par1034"/>
      <w:bookmarkEnd w:id="27"/>
      <w:r>
        <w:rPr>
          <w:rFonts w:ascii="Calibri" w:hAnsi="Calibri" w:cs="Calibri"/>
        </w:rPr>
        <w:t>Приложение N 6</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"Повышение устойчивости жилых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домов, основных объектов</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и систем жизнеобеспечения</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в сейсмических районах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bookmarkStart w:id="28" w:name="Par1043"/>
      <w:bookmarkEnd w:id="28"/>
      <w:r>
        <w:rPr>
          <w:rFonts w:ascii="Calibri" w:hAnsi="Calibri" w:cs="Calibri"/>
        </w:rPr>
        <w:t>ОБЪЕМЫ И ИСТОЧНИКИ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ФИНАНСИРОВАНИЯ НАУЧНО-ИССЛЕДОВАТЕЛЬСКИХ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И ОПЫТНО-КОНСТРУКТОРСКИХ РАБОТ, ВЫПОЛНЯЕМЫХ В РАМКАХ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"ПОВЫШЕНИЕ УСТОЙЧИВОСТИ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ЖИЛЫХ ДОМОВ, ОСНОВНЫХ ОБЪЕКТОВ И СИСТЕМ ЖИЗНЕОБЕСПЕЧЕНИЯ</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В СЕЙСМИЧЕСКИХ РАЙОНАХ РОССИЙСКОЙ ФЕДЕРАЦИИ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28"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│2009 - 2014 │                   В том числе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годы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всего    │ 2009  │  2010  │ 2011  │  2012  │ 2013  │  2014</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  год  │   год  │  год  │   год  │  год  │   год</w:t>
      </w: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   Исследование прикладной эффективности      5,2         2      3,2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шкал, применяемых в мировой практике 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целях сейсмической оценки 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нормативно-правового регулирования,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создание и апробирование новой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макросейсмической шкалы, учитывающей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геологические проявления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землетрясений, разработка требований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по применению шкалы в проектировании 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строительстве (средства федерального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   Разработка критериев и процедур оценки     9,2       3,15     3,5     2,55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дефицита сейсмостойкости зданий 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сооружений в системах жизнеобеспечения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3.   Разработка территориальных схем оценки    102,55     2,85     5,7      30       30      34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уровней риска и сейсмостойкости зданий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 сооружений - всего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бюджета           8,55      2,85     5,7       -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бюджетов субъектов              94         -       -       30       30      34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4.   Разработка порядка проведения оценки       9,6        1,4     8,2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сейсмических рисков на земельных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участках, предоставляемых для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строительства новых объектов (средства</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5.   Разработка порядка и процедур              11,5      3,15     2,03    6,32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осуществления мониторинга</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сейсмического риска на критически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важных объектах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средства федерального бюджета           9,5       3,15     2,03    4,32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бюджетов субъектов              2          -       -        2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6.   Создание и обеспечение                    80,26       9,1    25,81    35,35     6        4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функционирования единой информационной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системы "Сейсмобезопасность России",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включающей региональные и тематические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разделы, в которых уточняются исходная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сейсмичность и сейсмический риск,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бюджета             67,26       9,1    25,81    32,35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бюджетов субъектов Российской      13         -       -        3       6        4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7.   Подготовка предложений по                  3,5       0,52     2,98      -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совершенствованию механизмов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страхования критически важных объектов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 учетом уровня сейсмического риска</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8.   Развитие экспериментальной базы            9,75      2,12     4,58    3,05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моделирования сценарных условий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воздействия сейсмических проявлений на</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элементы конструкций зданий 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сооружений (средства федерального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9.   Разработка инструментария для             18,17        -      0,5      0,5    11,77     1,8     3,6</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проведения мониторинга обеспечения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комплексной сейсмобезопасности 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сейсмических районах Российской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Федерации и проведение такого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мониторинга (средства федерального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10.  Разработка механизмов экономического      22,63        -      0,5      0,5    16,76     1,8     3,07</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стимулирования применения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инновационных технологий при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строительстве и реконструкции зданий и</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сооружений в сейсмических районах</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(средства</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11.  Разработка стратегии обеспечения           18,4        -      0,5     1,23    12,47     1,4     2,8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безопасности зданий и сооружений в</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сейсмических районах Российской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Федерации, включая вопросы развития</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строительства сейсмоустойчивых зданий</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 сооружений (средства федерального</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Итого                                           290,76     24,29    57,5    79,5      77      43      9,47</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бюджета           181,76     24,29    57,5    44,5      41       5      9,47</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бюджетов субъектов              109         -       -       35       36      38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sectPr w:rsidR="00713EE5">
          <w:pgSz w:w="16838" w:h="11905" w:orient="landscape"/>
          <w:pgMar w:top="1701" w:right="1134" w:bottom="850" w:left="1134" w:header="720" w:footer="720" w:gutter="0"/>
          <w:cols w:space="720"/>
          <w:noEndnote/>
        </w:sect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right"/>
        <w:outlineLvl w:val="1"/>
        <w:rPr>
          <w:rFonts w:ascii="Calibri" w:hAnsi="Calibri" w:cs="Calibri"/>
        </w:rPr>
      </w:pPr>
      <w:bookmarkStart w:id="29" w:name="Par1171"/>
      <w:bookmarkEnd w:id="29"/>
      <w:r>
        <w:rPr>
          <w:rFonts w:ascii="Calibri" w:hAnsi="Calibri" w:cs="Calibri"/>
        </w:rPr>
        <w:t>Приложение N 7</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"Повышение устойчивости жилых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домов, основных объектов и систем</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жизнеобеспечения в сейсмических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районах 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ПРАВИЛА</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РАСПРЕДЕЛЕНИЯ И ПРЕДОСТАВЛЕНИЯ СУБСИДИЙ ИЗ ФЕДЕРАЛЬНОГО</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БЮДЖЕТА БЮДЖЕТАМ СУБЪЕКТОВ РОССИЙСКОЙ ФЕДЕРАЦИИ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НА СОФИНАНСИРОВАНИЕ РАСХОДНЫХ ОБЯЗАТЕЛЬСТВ СУБЪЕКТОВ</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ПО РЕАЛИЗАЦИИ МЕРОПРИЯТИЙ РЕГИОНАЛЬНЫХ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 ПО СЕЙСМОУСИЛЕНИЮ В РАМКАХ ФЕДЕРАЛЬНОЙ ЦЕЛЕВОЙ</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"ПОВЫШЕНИЕ УСТОЙЧИВОСТИ ЖИЛЫХ ДОМОВ, ОСНОВНЫХ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ОБЪЕКТОВ И СИСТЕМ ЖИЗНЕОБЕСПЕЧЕНИЯ В СЕЙСМИЧЕСКИХ РАЙОНАХ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(введены </w:t>
      </w:r>
      <w:hyperlink r:id="rId129" w:history="1">
        <w:r>
          <w:rPr>
            <w:rFonts w:ascii="Calibri" w:hAnsi="Calibri" w:cs="Calibri"/>
            <w:color w:val="0000FF"/>
          </w:rPr>
          <w:t>Постановлением</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01.10.2012 </w:t>
      </w:r>
      <w:hyperlink r:id="rId130" w:history="1">
        <w:r>
          <w:rPr>
            <w:rFonts w:ascii="Calibri" w:hAnsi="Calibri" w:cs="Calibri"/>
            <w:color w:val="0000FF"/>
          </w:rPr>
          <w:t>N 999</w:t>
        </w:r>
      </w:hyperlink>
      <w:r>
        <w:rPr>
          <w:rFonts w:ascii="Calibri" w:hAnsi="Calibri" w:cs="Calibri"/>
        </w:rPr>
        <w:t>,</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15.12.2012 </w:t>
      </w:r>
      <w:hyperlink r:id="rId131" w:history="1">
        <w:r>
          <w:rPr>
            <w:rFonts w:ascii="Calibri" w:hAnsi="Calibri" w:cs="Calibri"/>
            <w:color w:val="0000FF"/>
          </w:rPr>
          <w:t>N 1314</w:t>
        </w:r>
      </w:hyperlink>
      <w:r>
        <w:rPr>
          <w:rFonts w:ascii="Calibri" w:hAnsi="Calibri" w:cs="Calibri"/>
        </w:rPr>
        <w:t xml:space="preserve">, от 14.05.2013 </w:t>
      </w:r>
      <w:hyperlink r:id="rId132" w:history="1">
        <w:r>
          <w:rPr>
            <w:rFonts w:ascii="Calibri" w:hAnsi="Calibri" w:cs="Calibri"/>
            <w:color w:val="0000FF"/>
          </w:rPr>
          <w:t>N 412</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устанавливают порядок распределения субсидий из федерального бюджета между бюджетами субъектов Российской Федерации на софинансирование мероприятий, предусмотренных федеральной целевой программой "Повышение устойчивости жилых домов, основных объектов и систем жизнеобеспечения в сейсмических районах Российской Федерации на 2009 - 2018 годы", утвержденной постановлением Правительства Российской Федерации от 23 апреля 2009 г. N 365 (далее соответственно - субсидии, Программа), а также порядок предоставления субсидий.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Субсидии предоставляются на софинансирование расходных обязательств субъектов Российской Федерации по реализации региональных (муниципальных) целевых программ (подпрограмм), предусматривающих мероприятия по сейсмоусилению существующих объектов, находящихся в государственной собственности субъектов Российской Федерации и (или) в муниципальной собственности, и (или) по строительству новых сейсмостойких объектов взамен объектов, сейсмоусиление или реконструкция которых экономически нецелесообразны (далее - мероприятия по сейсмоусилению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Субсидии предоставляются бюджетам субъектов Российской Федерации, расположенных в сейсмических районах Российской Федерации, имеющих индекс сейсмического риска 0,1 и более. Перечень указанных субъектов Российской Федерации приведен в </w:t>
      </w:r>
      <w:hyperlink w:anchor="Par502" w:history="1">
        <w:r>
          <w:rPr>
            <w:rFonts w:ascii="Calibri" w:hAnsi="Calibri" w:cs="Calibri"/>
            <w:color w:val="0000FF"/>
          </w:rPr>
          <w:t>приложении N 1</w:t>
        </w:r>
      </w:hyperlink>
      <w:r>
        <w:rPr>
          <w:rFonts w:ascii="Calibri" w:hAnsi="Calibri" w:cs="Calibri"/>
        </w:rPr>
        <w:t xml:space="preserve"> к Программе.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2009 году субсидии на сейсмоусиление жилых домов и строительство новых жилых домов взамен тех, сейсмоусиление или реконструкция которых экономически нецелесообразны, предоставляются только бюджетам Камчатского края и Сахалинской области.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субсидий, предоставляемых бюджетам Камчатского края и Сахалинской области в 2009 году, определяется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1.75pt">
            <v:imagedata r:id="rId133"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6" type="#_x0000_t75" style="width:33.75pt;height:18.75pt">
            <v:imagedata r:id="rId134" o:title=""/>
          </v:shape>
        </w:pict>
      </w:r>
      <w:r>
        <w:rPr>
          <w:rFonts w:ascii="Calibri" w:hAnsi="Calibri" w:cs="Calibri"/>
        </w:rPr>
        <w:t xml:space="preserve"> - предельный размер средств для предоставления субсидии соответственно бюджету Камчатского края или Сахалинской области в 2009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027" type="#_x0000_t75" style="width:26.25pt;height:15.75pt">
            <v:imagedata r:id="rId135" o:title=""/>
          </v:shape>
        </w:pict>
      </w:r>
      <w:r>
        <w:rPr>
          <w:rFonts w:ascii="Calibri" w:hAnsi="Calibri" w:cs="Calibri"/>
        </w:rPr>
        <w:t xml:space="preserve"> - общий размер субсидий на 2009 год бюджетам Камчатского края и Сахалинской области;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8" type="#_x0000_t75" style="width:18.75pt;height:18pt">
            <v:imagedata r:id="rId136" o:title=""/>
          </v:shape>
        </w:pict>
      </w:r>
      <w:r>
        <w:rPr>
          <w:rFonts w:ascii="Calibri" w:hAnsi="Calibri" w:cs="Calibri"/>
        </w:rPr>
        <w:t xml:space="preserve"> - общая площадь жилых помещений соответственно в Камчатском крае и Сахалинской области (по состоянию на 1 января 2008 г. на основании данных Федеральной службы государственной статистики);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9" type="#_x0000_t75" style="width:18.75pt;height:18pt">
            <v:imagedata r:id="rId137" o:title=""/>
          </v:shape>
        </w:pict>
      </w:r>
      <w:r>
        <w:rPr>
          <w:rFonts w:ascii="Calibri" w:hAnsi="Calibri" w:cs="Calibri"/>
        </w:rPr>
        <w:t xml:space="preserve"> - расчетный коэффициент сейсмического риска для Камчатского края и Сахалинской области, приведенный в </w:t>
      </w:r>
      <w:hyperlink w:anchor="Par502" w:history="1">
        <w:r>
          <w:rPr>
            <w:rFonts w:ascii="Calibri" w:hAnsi="Calibri" w:cs="Calibri"/>
            <w:color w:val="0000FF"/>
          </w:rPr>
          <w:t>приложении N 1</w:t>
        </w:r>
      </w:hyperlink>
      <w:r>
        <w:rPr>
          <w:rFonts w:ascii="Calibri" w:hAnsi="Calibri" w:cs="Calibri"/>
        </w:rPr>
        <w:t xml:space="preserve"> к Программе;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0" type="#_x0000_t75" style="width:33.75pt;height:18pt">
            <v:imagedata r:id="rId138" o:title=""/>
          </v:shape>
        </w:pict>
      </w:r>
      <w:r>
        <w:rPr>
          <w:rFonts w:ascii="Calibri" w:hAnsi="Calibri" w:cs="Calibri"/>
        </w:rPr>
        <w:t xml:space="preserve"> - индекс бюджетных расходов соответственно Камчатского края и Сахалинской области, используемый при расчете распределения дотаций на выравнивание бюджетной обеспеченности субъектов Российской Федерации в 2009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1" type="#_x0000_t75" style="width:26.25pt;height:18pt">
            <v:imagedata r:id="rId139" o:title=""/>
          </v:shape>
        </w:pict>
      </w:r>
      <w:r>
        <w:rPr>
          <w:rFonts w:ascii="Calibri" w:hAnsi="Calibri" w:cs="Calibri"/>
        </w:rPr>
        <w:t xml:space="preserve"> - уровень расчетной бюджетной обеспеченности соответственно Камчатского края и Сахалинской области в 2009 году с учетом распределения дотаций на выравнивание бюджетной обеспеченности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bookmarkStart w:id="30" w:name="Par1208"/>
      <w:bookmarkEnd w:id="30"/>
      <w:r>
        <w:rPr>
          <w:rFonts w:ascii="Calibri" w:hAnsi="Calibri" w:cs="Calibri"/>
        </w:rPr>
        <w:t>5. В 2010 году бюджетам Камчатского края и Сахалинской области субсидии предоставляются на сейсмоусиление существующих объектов и строительство новых объектов, в том числе жилых домов.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Размер субсидии, предоставляемой бюджетам субъектов Российской Федерации в 2010 году, определяется по формуле, указанной в </w:t>
      </w:r>
      <w:hyperlink w:anchor="Par1218" w:history="1">
        <w:r>
          <w:rPr>
            <w:rFonts w:ascii="Calibri" w:hAnsi="Calibri" w:cs="Calibri"/>
            <w:color w:val="0000FF"/>
          </w:rPr>
          <w:t>пункте 6</w:t>
        </w:r>
      </w:hyperlink>
      <w:r>
        <w:rPr>
          <w:rFonts w:ascii="Calibri" w:hAnsi="Calibri" w:cs="Calibri"/>
        </w:rPr>
        <w:t xml:space="preserve"> настоящих Правил, и не может превышать 60 процентов распределяемого общего размера субсидии, предусмотренного в федеральном бюджете на текущий год. Сумма средств, превышающая указанное предельное ограничение, перераспределяется между другими субъектами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2011 году субсидия предоставляется бюджету Камчатского края на завершение начатых ранее по Программе мероприятий в размере 1201,34 млн. рублей.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2011 - 2014 годах субсидии предоставляются бюджету Амурской области на сейсмоусиление существующих объектов и строительство новых объектов в г. Тынде взамен объектов, сейсмоусиление которых экономически нецелесообразно. Размер субсидии, предоставляемой бюджету Амурской области, в 2011 году составляет 921,16 млн. рублей, в 2012 году - 1060,71 млн. рублей, в 2013 году - 991,14 млн. рублей, в 2014 году - 948,03 млн. рублей.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2012 году на сейсмоусиление существующих объектов и строительство новых объектов взамен объектов, сейсмоусиление которых экономически нецелесообразно, бюджетам Республики Тыва, Республики Хакасия и Республики Алтай помимо субсидий, предоставляемых бюджетам указанных субъектов Российской Федерации в соответствии с </w:t>
      </w:r>
      <w:hyperlink w:anchor="Par1218" w:history="1">
        <w:r>
          <w:rPr>
            <w:rFonts w:ascii="Calibri" w:hAnsi="Calibri" w:cs="Calibri"/>
            <w:color w:val="0000FF"/>
          </w:rPr>
          <w:t>пунктом 6</w:t>
        </w:r>
      </w:hyperlink>
      <w:r>
        <w:rPr>
          <w:rFonts w:ascii="Calibri" w:hAnsi="Calibri" w:cs="Calibri"/>
        </w:rPr>
        <w:t xml:space="preserve"> настоящих Правил, предоставляются субсидии: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бюджету Республики Тыва - 1400 млн. рублей;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бюджету Республики Хакасия - 400 млн. рублей;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бюджету Республики Алтай - 200 млн. рублей;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бюджету Камчатского края - 584,39 млн. рублей.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40" w:history="1">
        <w:r>
          <w:rPr>
            <w:rFonts w:ascii="Calibri" w:hAnsi="Calibri" w:cs="Calibri"/>
            <w:color w:val="0000FF"/>
          </w:rPr>
          <w:t>Постановлением</w:t>
        </w:r>
      </w:hyperlink>
      <w:r>
        <w:rPr>
          <w:rFonts w:ascii="Calibri" w:hAnsi="Calibri" w:cs="Calibri"/>
        </w:rPr>
        <w:t xml:space="preserve"> Правительства РФ от 01.10.2012 N 999, в ред. </w:t>
      </w:r>
      <w:hyperlink r:id="rId141" w:history="1">
        <w:r>
          <w:rPr>
            <w:rFonts w:ascii="Calibri" w:hAnsi="Calibri" w:cs="Calibri"/>
            <w:color w:val="0000FF"/>
          </w:rPr>
          <w:t>Постановления</w:t>
        </w:r>
      </w:hyperlink>
      <w:r>
        <w:rPr>
          <w:rFonts w:ascii="Calibri" w:hAnsi="Calibri" w:cs="Calibri"/>
        </w:rPr>
        <w:t xml:space="preserve"> Правительства РФ от 15.12.2012 N 1314)</w:t>
      </w:r>
    </w:p>
    <w:p w:rsidR="00713EE5" w:rsidRDefault="00713EE5">
      <w:pPr>
        <w:widowControl w:val="0"/>
        <w:autoSpaceDE w:val="0"/>
        <w:autoSpaceDN w:val="0"/>
        <w:adjustRightInd w:val="0"/>
        <w:spacing w:after="0" w:line="240" w:lineRule="auto"/>
        <w:ind w:firstLine="540"/>
        <w:jc w:val="both"/>
        <w:rPr>
          <w:rFonts w:ascii="Calibri" w:hAnsi="Calibri" w:cs="Calibri"/>
        </w:rPr>
      </w:pPr>
      <w:bookmarkStart w:id="31" w:name="Par1218"/>
      <w:bookmarkEnd w:id="31"/>
      <w:r>
        <w:rPr>
          <w:rFonts w:ascii="Calibri" w:hAnsi="Calibri" w:cs="Calibri"/>
        </w:rPr>
        <w:t>6. Размер субсидии, предоставляемой бюджету субъекта Российской Федерации в 2012 году, за исключением бюджета Амурской области, определяется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 id="_x0000_i1032" type="#_x0000_t75" style="width:390.75pt;height:21.75pt">
            <v:imagedata r:id="rId142"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3" type="#_x0000_t75" style="width:29.25pt;height:18.75pt">
            <v:imagedata r:id="rId143" o:title=""/>
          </v:shape>
        </w:pict>
      </w:r>
      <w:r>
        <w:rPr>
          <w:rFonts w:ascii="Calibri" w:hAnsi="Calibri" w:cs="Calibri"/>
        </w:rPr>
        <w:t xml:space="preserve"> - предельный размер средств для предоставления субсидии i-му субъекту Российской Федерации в 2012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034" type="#_x0000_t75" style="width:26.25pt;height:15.75pt">
            <v:imagedata r:id="rId144" o:title=""/>
          </v:shape>
        </w:pict>
      </w:r>
      <w:r>
        <w:rPr>
          <w:rFonts w:ascii="Calibri" w:hAnsi="Calibri" w:cs="Calibri"/>
        </w:rPr>
        <w:t xml:space="preserve"> - общий размер субсидий, распределяемый на 2012 год, уменьшенный на размер </w:t>
      </w:r>
      <w:r>
        <w:rPr>
          <w:rFonts w:ascii="Calibri" w:hAnsi="Calibri" w:cs="Calibri"/>
        </w:rPr>
        <w:lastRenderedPageBreak/>
        <w:t xml:space="preserve">субсидий, предоставляемых в соответствии с </w:t>
      </w:r>
      <w:hyperlink w:anchor="Par1208" w:history="1">
        <w:r>
          <w:rPr>
            <w:rFonts w:ascii="Calibri" w:hAnsi="Calibri" w:cs="Calibri"/>
            <w:color w:val="0000FF"/>
          </w:rPr>
          <w:t>пунктом 5</w:t>
        </w:r>
      </w:hyperlink>
      <w:r>
        <w:rPr>
          <w:rFonts w:ascii="Calibri" w:hAnsi="Calibri" w:cs="Calibri"/>
        </w:rPr>
        <w:t xml:space="preserve"> настоящих Правил в 2012 году бюджетам Амурской области, Республики Тыва, Республики Хакасия, Республики Алтай и Камчатского края;</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5" w:history="1">
        <w:r>
          <w:rPr>
            <w:rFonts w:ascii="Calibri" w:hAnsi="Calibri" w:cs="Calibri"/>
            <w:color w:val="0000FF"/>
          </w:rPr>
          <w:t>Постановления</w:t>
        </w:r>
      </w:hyperlink>
      <w:r>
        <w:rPr>
          <w:rFonts w:ascii="Calibri" w:hAnsi="Calibri" w:cs="Calibri"/>
        </w:rPr>
        <w:t xml:space="preserve"> Правительства РФ от 01.10.2012 N 999)</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5" type="#_x0000_t75" style="width:16.5pt;height:18pt">
            <v:imagedata r:id="rId146" o:title=""/>
          </v:shape>
        </w:pict>
      </w:r>
      <w:r>
        <w:rPr>
          <w:rFonts w:ascii="Calibri" w:hAnsi="Calibri" w:cs="Calibri"/>
        </w:rPr>
        <w:t xml:space="preserve"> - общая площадь жилых помещений i-го субъекта Российской Федерации (по состоянию на 1 января 2008 г. на основании сведений Федеральной службы государственной статистики);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6" type="#_x0000_t75" style="width:16.5pt;height:18pt">
            <v:imagedata r:id="rId147" o:title=""/>
          </v:shape>
        </w:pict>
      </w:r>
      <w:r>
        <w:rPr>
          <w:rFonts w:ascii="Calibri" w:hAnsi="Calibri" w:cs="Calibri"/>
        </w:rPr>
        <w:t xml:space="preserve"> - расчетный коэффициент сейсмического риска i-го субъекта Российской Федерации, приведенный в </w:t>
      </w:r>
      <w:hyperlink w:anchor="Par502" w:history="1">
        <w:r>
          <w:rPr>
            <w:rFonts w:ascii="Calibri" w:hAnsi="Calibri" w:cs="Calibri"/>
            <w:color w:val="0000FF"/>
          </w:rPr>
          <w:t>приложении N 1</w:t>
        </w:r>
      </w:hyperlink>
      <w:r>
        <w:rPr>
          <w:rFonts w:ascii="Calibri" w:hAnsi="Calibri" w:cs="Calibri"/>
        </w:rPr>
        <w:t xml:space="preserve"> к Программе;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7" type="#_x0000_t75" style="width:28.5pt;height:18pt">
            <v:imagedata r:id="rId148" o:title=""/>
          </v:shape>
        </w:pict>
      </w:r>
      <w:r>
        <w:rPr>
          <w:rFonts w:ascii="Calibri" w:hAnsi="Calibri" w:cs="Calibri"/>
        </w:rPr>
        <w:t xml:space="preserve"> - индекс бюджетных расходов i-го субъекта Российской Федерации, используемый при расчете распределения дотаций на выравнивание бюджетной обеспеченности субъектов Российской Федерации в 2012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8" type="#_x0000_t75" style="width:21.75pt;height:18pt">
            <v:imagedata r:id="rId149" o:title=""/>
          </v:shape>
        </w:pict>
      </w:r>
      <w:r>
        <w:rPr>
          <w:rFonts w:ascii="Calibri" w:hAnsi="Calibri" w:cs="Calibri"/>
        </w:rPr>
        <w:t xml:space="preserve"> - уровень расчетной бюджетной обеспеченности i-го субъекта Российской Федерации в 2012 году с учетом распределения дотаций на выравнивание бюджетной обеспеченности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39" type="#_x0000_t75" style="width:16.5pt;height:18pt">
            <v:imagedata r:id="rId150" o:title=""/>
          </v:shape>
        </w:pict>
      </w:r>
      <w:r>
        <w:rPr>
          <w:rFonts w:ascii="Calibri" w:hAnsi="Calibri" w:cs="Calibri"/>
        </w:rPr>
        <w:t xml:space="preserve"> - индекс, учитывающий обеспеченность i-го субъекта Российской Федерации объектами и системами жизнеобеспечения (тепло-, энерго- и водоснабжения, водоотведения и др.).</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значения </w:t>
      </w:r>
      <w:r>
        <w:rPr>
          <w:rFonts w:ascii="Calibri" w:hAnsi="Calibri" w:cs="Calibri"/>
          <w:position w:val="-12"/>
        </w:rPr>
        <w:pict>
          <v:shape id="_x0000_i1040" type="#_x0000_t75" style="width:28.5pt;height:18pt">
            <v:imagedata r:id="rId148" o:title=""/>
          </v:shape>
        </w:pict>
      </w:r>
      <w:r>
        <w:rPr>
          <w:rFonts w:ascii="Calibri" w:hAnsi="Calibri" w:cs="Calibri"/>
        </w:rPr>
        <w:t xml:space="preserve"> и </w:t>
      </w:r>
      <w:r>
        <w:rPr>
          <w:rFonts w:ascii="Calibri" w:hAnsi="Calibri" w:cs="Calibri"/>
          <w:position w:val="-12"/>
        </w:rPr>
        <w:pict>
          <v:shape id="_x0000_i1041" type="#_x0000_t75" style="width:21.75pt;height:18pt">
            <v:imagedata r:id="rId149" o:title=""/>
          </v:shape>
        </w:pict>
      </w:r>
      <w:r>
        <w:rPr>
          <w:rFonts w:ascii="Calibri" w:hAnsi="Calibri" w:cs="Calibri"/>
        </w:rPr>
        <w:t xml:space="preserve"> рассчитываются Министерством финансов Российской Федерации в соответствии с </w:t>
      </w:r>
      <w:hyperlink r:id="rId151" w:history="1">
        <w:r>
          <w:rPr>
            <w:rFonts w:ascii="Calibri" w:hAnsi="Calibri" w:cs="Calibri"/>
            <w:color w:val="0000FF"/>
          </w:rPr>
          <w:t>методикой распределения</w:t>
        </w:r>
      </w:hyperlink>
      <w:r>
        <w:rPr>
          <w:rFonts w:ascii="Calibri" w:hAnsi="Calibri" w:cs="Calibri"/>
        </w:rPr>
        <w:t xml:space="preserve">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Индекс </w:t>
      </w:r>
      <w:r>
        <w:rPr>
          <w:rFonts w:ascii="Calibri" w:hAnsi="Calibri" w:cs="Calibri"/>
          <w:position w:val="-12"/>
        </w:rPr>
        <w:pict>
          <v:shape id="_x0000_i1042" type="#_x0000_t75" style="width:16.5pt;height:18pt">
            <v:imagedata r:id="rId150" o:title=""/>
          </v:shape>
        </w:pict>
      </w:r>
      <w:r>
        <w:rPr>
          <w:rFonts w:ascii="Calibri" w:hAnsi="Calibri" w:cs="Calibri"/>
        </w:rPr>
        <w:t>, учитывающий обеспеченность i-го субъекта Российской Федерации объектами и системами жизнеобеспечения (тепло-, энерго- и водоснабжения, водоотведения и др.), для каждого субъекта Российской Федерации определяется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43" type="#_x0000_t75" style="width:80.25pt;height:18pt">
            <v:imagedata r:id="rId152"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4" type="#_x0000_t75" style="width:17.25pt;height:18pt">
            <v:imagedata r:id="rId153" o:title=""/>
          </v:shape>
        </w:pict>
      </w:r>
      <w:r>
        <w:rPr>
          <w:rFonts w:ascii="Calibri" w:hAnsi="Calibri" w:cs="Calibri"/>
        </w:rPr>
        <w:t xml:space="preserve"> - полная учетная стоимость объектов и систем жизнеобеспечения i-го субъекта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5" type="#_x0000_t75" style="width:18.75pt;height:18pt">
            <v:imagedata r:id="rId154" o:title=""/>
          </v:shape>
        </w:pict>
      </w:r>
      <w:r>
        <w:rPr>
          <w:rFonts w:ascii="Calibri" w:hAnsi="Calibri" w:cs="Calibri"/>
        </w:rPr>
        <w:t xml:space="preserve"> - стоимость жилищного фонда i-го субъекта Российской Федерации, определяемая как произведение общей площади жилищного фонда субъекта Российской Федерации (Дi) на стоимость 1 кв. м жилья на вторичном рынке жилья в i-м субъекте Российской Федерации (по состоянию на 1 января 2008 г. на основании сведений Федеральной службы государственной статистики).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В 2013 - 2015 годах субсидии предоставляются бюджетам Республики Алтай, Республики Саха (Якутия), Республики Хакасия и Амурской области, а также бюджетам субъектов Российской Федерации, удовлетворяющих следующим требованиям:</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субъект Российской Федерации относится к регионам, имеющим в соответствии с </w:t>
      </w:r>
      <w:hyperlink w:anchor="Par502" w:history="1">
        <w:r>
          <w:rPr>
            <w:rFonts w:ascii="Calibri" w:hAnsi="Calibri" w:cs="Calibri"/>
            <w:color w:val="0000FF"/>
          </w:rPr>
          <w:t>приложением N 1</w:t>
        </w:r>
      </w:hyperlink>
      <w:r>
        <w:rPr>
          <w:rFonts w:ascii="Calibri" w:hAnsi="Calibri" w:cs="Calibri"/>
        </w:rPr>
        <w:t xml:space="preserve"> к Программе индекс сейсмического риска более 1;</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субъекте Российской Федерации объем ввода жилья в 2009 - 2011 годах по сведениям Федеральной службы государственной статистики ниже среднего объема ввода жилья по субъектам Российской Федерации, находящимся в сейсмических районах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Размер субсидии, предоставляемой в 2013 - 2015 годах бюджетам субъектов Российской Федерации, определяется по следующей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 id="_x0000_i1046" type="#_x0000_t75" style="width:371.25pt;height:21.75pt">
            <v:imagedata r:id="rId155"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7" type="#_x0000_t75" style="width:18pt;height:18.75pt">
            <v:imagedata r:id="rId156" o:title=""/>
          </v:shape>
        </w:pict>
      </w:r>
      <w:r>
        <w:rPr>
          <w:rFonts w:ascii="Calibri" w:hAnsi="Calibri" w:cs="Calibri"/>
        </w:rPr>
        <w:t xml:space="preserve"> - предельный размер средств для предоставления субсидии i-му субъекту Российской Федерации в k-м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lastRenderedPageBreak/>
        <w:pict>
          <v:shape id="_x0000_i1048" type="#_x0000_t75" style="width:15.75pt;height:15.75pt">
            <v:imagedata r:id="rId157" o:title=""/>
          </v:shape>
        </w:pict>
      </w:r>
      <w:r>
        <w:rPr>
          <w:rFonts w:ascii="Calibri" w:hAnsi="Calibri" w:cs="Calibri"/>
        </w:rPr>
        <w:t xml:space="preserve"> - общий размер субсидий, распределяемый на k-й год, уменьшенный в 2013 - 2014 годах на размер субсидии, предоставляемой бюджету Амурской области в указанных годах, установленный в </w:t>
      </w:r>
      <w:hyperlink w:anchor="Par1208" w:history="1">
        <w:r>
          <w:rPr>
            <w:rFonts w:ascii="Calibri" w:hAnsi="Calibri" w:cs="Calibri"/>
            <w:color w:val="0000FF"/>
          </w:rPr>
          <w:t>пункте 5</w:t>
        </w:r>
      </w:hyperlink>
      <w:r>
        <w:rPr>
          <w:rFonts w:ascii="Calibri" w:hAnsi="Calibri" w:cs="Calibri"/>
        </w:rPr>
        <w:t xml:space="preserve"> настоящих Правил;</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49" type="#_x0000_t75" style="width:16.5pt;height:18pt">
            <v:imagedata r:id="rId158" o:title=""/>
          </v:shape>
        </w:pict>
      </w:r>
      <w:r>
        <w:rPr>
          <w:rFonts w:ascii="Calibri" w:hAnsi="Calibri" w:cs="Calibri"/>
        </w:rPr>
        <w:t xml:space="preserve"> - общая площадь жилых помещений i-го субъекта Российской Федерации (по состоянию на 1 января 2008 г. на основании сведений Федеральной службы государственной статистики);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0" type="#_x0000_t75" style="width:16.5pt;height:18pt">
            <v:imagedata r:id="rId159" o:title=""/>
          </v:shape>
        </w:pict>
      </w:r>
      <w:r>
        <w:rPr>
          <w:rFonts w:ascii="Calibri" w:hAnsi="Calibri" w:cs="Calibri"/>
        </w:rPr>
        <w:t xml:space="preserve"> - расчетный коэффициент сейсмического риска i-го субъекта Российской Федерации, приведенный в </w:t>
      </w:r>
      <w:hyperlink w:anchor="Par502" w:history="1">
        <w:r>
          <w:rPr>
            <w:rFonts w:ascii="Calibri" w:hAnsi="Calibri" w:cs="Calibri"/>
            <w:color w:val="0000FF"/>
          </w:rPr>
          <w:t>приложении N 1</w:t>
        </w:r>
      </w:hyperlink>
      <w:r>
        <w:rPr>
          <w:rFonts w:ascii="Calibri" w:hAnsi="Calibri" w:cs="Calibri"/>
        </w:rPr>
        <w:t xml:space="preserve"> к Программе;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1" type="#_x0000_t75" style="width:28.5pt;height:18pt">
            <v:imagedata r:id="rId160" o:title=""/>
          </v:shape>
        </w:pict>
      </w:r>
      <w:r>
        <w:rPr>
          <w:rFonts w:ascii="Calibri" w:hAnsi="Calibri" w:cs="Calibri"/>
        </w:rPr>
        <w:t xml:space="preserve"> - индекс бюджетных расходов i-го субъекта Российской Федерации, используемый при расчете распределения дотаций на выравнивание бюджетной обеспеченности субъектов Российской Федерации в k-м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2" type="#_x0000_t75" style="width:21.75pt;height:18pt">
            <v:imagedata r:id="rId161" o:title=""/>
          </v:shape>
        </w:pict>
      </w:r>
      <w:r>
        <w:rPr>
          <w:rFonts w:ascii="Calibri" w:hAnsi="Calibri" w:cs="Calibri"/>
        </w:rPr>
        <w:t xml:space="preserve"> - уровень расчетной бюджетной обеспеченности i-го субъекта Российской Федерации в k-м году с учетом распределения дотаций на выравнивание бюджетной обеспеченности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3" type="#_x0000_t75" style="width:16.5pt;height:18pt">
            <v:imagedata r:id="rId162" o:title=""/>
          </v:shape>
        </w:pict>
      </w:r>
      <w:r>
        <w:rPr>
          <w:rFonts w:ascii="Calibri" w:hAnsi="Calibri" w:cs="Calibri"/>
        </w:rPr>
        <w:t xml:space="preserve"> - индекс, учитывающий обеспеченность i-го субъекта Российской Федерации объектами и системами жизнеобеспечения (тепло-, энерго- и водоснабжения, водоотведения и др.).</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значения </w:t>
      </w:r>
      <w:r>
        <w:rPr>
          <w:rFonts w:ascii="Calibri" w:hAnsi="Calibri" w:cs="Calibri"/>
          <w:position w:val="-12"/>
        </w:rPr>
        <w:pict>
          <v:shape id="_x0000_i1054" type="#_x0000_t75" style="width:28.5pt;height:18pt">
            <v:imagedata r:id="rId160" o:title=""/>
          </v:shape>
        </w:pict>
      </w:r>
      <w:r>
        <w:rPr>
          <w:rFonts w:ascii="Calibri" w:hAnsi="Calibri" w:cs="Calibri"/>
        </w:rPr>
        <w:t xml:space="preserve"> и </w:t>
      </w:r>
      <w:r>
        <w:rPr>
          <w:rFonts w:ascii="Calibri" w:hAnsi="Calibri" w:cs="Calibri"/>
          <w:position w:val="-12"/>
        </w:rPr>
        <w:pict>
          <v:shape id="_x0000_i1055" type="#_x0000_t75" style="width:21.75pt;height:18pt">
            <v:imagedata r:id="rId161" o:title=""/>
          </v:shape>
        </w:pict>
      </w:r>
      <w:r>
        <w:rPr>
          <w:rFonts w:ascii="Calibri" w:hAnsi="Calibri" w:cs="Calibri"/>
        </w:rPr>
        <w:t xml:space="preserve"> рассчитываются Министерством финансов Российской Федерации в соответствии с </w:t>
      </w:r>
      <w:hyperlink r:id="rId163" w:history="1">
        <w:r>
          <w:rPr>
            <w:rFonts w:ascii="Calibri" w:hAnsi="Calibri" w:cs="Calibri"/>
            <w:color w:val="0000FF"/>
          </w:rPr>
          <w:t>методикой распределения</w:t>
        </w:r>
      </w:hyperlink>
      <w:r>
        <w:rPr>
          <w:rFonts w:ascii="Calibri" w:hAnsi="Calibri" w:cs="Calibri"/>
        </w:rPr>
        <w:t xml:space="preserve">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субсидии, предоставляемой бюджету любого субъекта Российской Федерации в 2013 - 2015 годах, при ежегодном первичном распределении не может превышать 19 процентов распределяемого общего размера субсидий, предусмотренного в федеральном бюджете на текущий год.</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В 2016 - 2018 годах субсидии предоставляются бюджетам субъектов Российской Федерации, субсидия которым не была предоставлена в 2013 - 2015 годах.</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В 2016 - 2018 годах размер субсидий бюджетам субъектов Российской Федерации определяется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6"/>
        </w:rPr>
        <w:pict>
          <v:shape id="_x0000_i1056" type="#_x0000_t75" style="width:371.25pt;height:21.75pt">
            <v:imagedata r:id="rId164"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7" type="#_x0000_t75" style="width:18pt;height:18.75pt">
            <v:imagedata r:id="rId156" o:title=""/>
          </v:shape>
        </w:pict>
      </w:r>
      <w:r>
        <w:rPr>
          <w:rFonts w:ascii="Calibri" w:hAnsi="Calibri" w:cs="Calibri"/>
        </w:rPr>
        <w:t xml:space="preserve"> - предельный размер средств для предоставления субсидии i-му субъекту Российской Федерации в k-м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6"/>
        </w:rPr>
        <w:pict>
          <v:shape id="_x0000_i1058" type="#_x0000_t75" style="width:15.75pt;height:15.75pt">
            <v:imagedata r:id="rId157" o:title=""/>
          </v:shape>
        </w:pict>
      </w:r>
      <w:r>
        <w:rPr>
          <w:rFonts w:ascii="Calibri" w:hAnsi="Calibri" w:cs="Calibri"/>
        </w:rPr>
        <w:t xml:space="preserve"> - общий размер субсидий, распределяемый на k-й год;</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59" type="#_x0000_t75" style="width:16.5pt;height:18pt">
            <v:imagedata r:id="rId158" o:title=""/>
          </v:shape>
        </w:pict>
      </w:r>
      <w:r>
        <w:rPr>
          <w:rFonts w:ascii="Calibri" w:hAnsi="Calibri" w:cs="Calibri"/>
        </w:rPr>
        <w:t xml:space="preserve"> - общая площадь жилых помещений i-го субъекта Российской Федерации (по состоянию на 1 января 2008 г. на основании сведений Федеральной службы государственной статистики);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0" type="#_x0000_t75" style="width:16.5pt;height:18pt">
            <v:imagedata r:id="rId159" o:title=""/>
          </v:shape>
        </w:pict>
      </w:r>
      <w:r>
        <w:rPr>
          <w:rFonts w:ascii="Calibri" w:hAnsi="Calibri" w:cs="Calibri"/>
        </w:rPr>
        <w:t xml:space="preserve"> - расчетный коэффициент сейсмического риска i-го субъекта Российской Федерации, приведенный в </w:t>
      </w:r>
      <w:hyperlink w:anchor="Par502" w:history="1">
        <w:r>
          <w:rPr>
            <w:rFonts w:ascii="Calibri" w:hAnsi="Calibri" w:cs="Calibri"/>
            <w:color w:val="0000FF"/>
          </w:rPr>
          <w:t>приложении N 1</w:t>
        </w:r>
      </w:hyperlink>
      <w:r>
        <w:rPr>
          <w:rFonts w:ascii="Calibri" w:hAnsi="Calibri" w:cs="Calibri"/>
        </w:rPr>
        <w:t xml:space="preserve"> к Программе;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1" type="#_x0000_t75" style="width:28.5pt;height:18pt">
            <v:imagedata r:id="rId160" o:title=""/>
          </v:shape>
        </w:pict>
      </w:r>
      <w:r>
        <w:rPr>
          <w:rFonts w:ascii="Calibri" w:hAnsi="Calibri" w:cs="Calibri"/>
        </w:rPr>
        <w:t xml:space="preserve"> - индекс бюджетных расходов i-го субъекта Российской Федерации, используемый при расчете распределения дотаций на выравнивание бюджетной обеспеченности субъектов Российской Федерации в k-м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2" type="#_x0000_t75" style="width:21.75pt;height:18pt">
            <v:imagedata r:id="rId161" o:title=""/>
          </v:shape>
        </w:pict>
      </w:r>
      <w:r>
        <w:rPr>
          <w:rFonts w:ascii="Calibri" w:hAnsi="Calibri" w:cs="Calibri"/>
        </w:rPr>
        <w:t xml:space="preserve"> - уровень расчетной бюджетной обеспеченности i-го субъекта Российской Федерации в k-м году с учетом распределения дотаций на выравнивание бюджетной обеспеченности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3" type="#_x0000_t75" style="width:16.5pt;height:18pt">
            <v:imagedata r:id="rId162" o:title=""/>
          </v:shape>
        </w:pict>
      </w:r>
      <w:r>
        <w:rPr>
          <w:rFonts w:ascii="Calibri" w:hAnsi="Calibri" w:cs="Calibri"/>
        </w:rPr>
        <w:t xml:space="preserve"> - индекс, учитывающий обеспеченность i-го субъекта Российской Федерации объектами и системами жизнеобеспечения (тепло-, энерго- и водоснабжения, водоотведения и т.д.).</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этом значения </w:t>
      </w:r>
      <w:r>
        <w:rPr>
          <w:rFonts w:ascii="Calibri" w:hAnsi="Calibri" w:cs="Calibri"/>
          <w:position w:val="-12"/>
        </w:rPr>
        <w:pict>
          <v:shape id="_x0000_i1064" type="#_x0000_t75" style="width:28.5pt;height:18pt">
            <v:imagedata r:id="rId160" o:title=""/>
          </v:shape>
        </w:pict>
      </w:r>
      <w:r>
        <w:rPr>
          <w:rFonts w:ascii="Calibri" w:hAnsi="Calibri" w:cs="Calibri"/>
        </w:rPr>
        <w:t xml:space="preserve"> и </w:t>
      </w:r>
      <w:r>
        <w:rPr>
          <w:rFonts w:ascii="Calibri" w:hAnsi="Calibri" w:cs="Calibri"/>
          <w:position w:val="-12"/>
        </w:rPr>
        <w:pict>
          <v:shape id="_x0000_i1065" type="#_x0000_t75" style="width:21.75pt;height:18pt">
            <v:imagedata r:id="rId161" o:title=""/>
          </v:shape>
        </w:pict>
      </w:r>
      <w:r>
        <w:rPr>
          <w:rFonts w:ascii="Calibri" w:hAnsi="Calibri" w:cs="Calibri"/>
        </w:rPr>
        <w:t xml:space="preserve"> рассчитываются Министерством финансов Российской Федерации в соответствии с </w:t>
      </w:r>
      <w:hyperlink r:id="rId165" w:history="1">
        <w:r>
          <w:rPr>
            <w:rFonts w:ascii="Calibri" w:hAnsi="Calibri" w:cs="Calibri"/>
            <w:color w:val="0000FF"/>
          </w:rPr>
          <w:t>методикой распределения</w:t>
        </w:r>
      </w:hyperlink>
      <w:r>
        <w:rPr>
          <w:rFonts w:ascii="Calibri" w:hAnsi="Calibri" w:cs="Calibri"/>
        </w:rPr>
        <w:t xml:space="preserve"> дотаций на выравнивание бюджетной </w:t>
      </w:r>
      <w:r>
        <w:rPr>
          <w:rFonts w:ascii="Calibri" w:hAnsi="Calibri" w:cs="Calibri"/>
        </w:rPr>
        <w:lastRenderedPageBreak/>
        <w:t>обеспеченности субъектов Российской Федерации, утвержденной постановлением Правительства Российской Федерации от 22 ноября 2004 г. N 670.</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Размер субсидии, предоставляемой бюджету любого субъекта Российской Федерации в 2016 - 2018 годах, при ежегодном первичном распределении не может превышать 14 процентов распределяемого общего размера субсидий, предусмотренного в федеральном бюджете на текущий год.</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Оставшиеся после указанного распределения средства перераспределяются между бюджетами субъектов Российской Федерации, индекс бюджетной обеспеченности которых не превышает 0,8 и индекс бюджетных расходов которых не превышает 4, пропорционально размерам субсидий, установленным этим субъектам Российской Федерации при первичном распределении.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перераспределении оставшихся средств ограничение по размеру субсидии не применяется.</w:t>
      </w:r>
    </w:p>
    <w:p w:rsidR="00713EE5" w:rsidRDefault="00713EE5">
      <w:pPr>
        <w:widowControl w:val="0"/>
        <w:autoSpaceDE w:val="0"/>
        <w:autoSpaceDN w:val="0"/>
        <w:adjustRightInd w:val="0"/>
        <w:spacing w:after="0" w:line="240" w:lineRule="auto"/>
        <w:ind w:firstLine="540"/>
        <w:jc w:val="both"/>
        <w:rPr>
          <w:rFonts w:ascii="Calibri" w:hAnsi="Calibri" w:cs="Calibri"/>
        </w:rPr>
      </w:pPr>
      <w:bookmarkStart w:id="32" w:name="Par1273"/>
      <w:bookmarkEnd w:id="32"/>
      <w:r>
        <w:rPr>
          <w:rFonts w:ascii="Calibri" w:hAnsi="Calibri" w:cs="Calibri"/>
        </w:rPr>
        <w:t>13. Субсидии предоставляются бюджетам субъектов Российской Федерации при соблюдении следующих условий: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наличие утвержденной региональной и (или) муниципальных целевых программ, предусматривающих мероприятия по сейсмоусилению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наличие утвержденной проектной документации на строительство новых сейсмостойких объектов и (или) на объекты, подлежащие сейсмоусилению, либо обязательства высшего исполнительного органа государственной власти субъекта Российской Федерации, предусматривающего обеспечение разработки и (или) проведения государственной экспертизы (в случае если проведение этой экспертизы в соответствии с законодательством Российской Федерации является обязательным) проектной документации на эти объекты без использования субсидий для разработки и (или) проведения государственной экспертизы указанной документации;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наличие нормативного правового акта субъекта Российской Федерации, устанавливающего расходное обязательство субъекта Российской Федерации, направленное на реализацию мероприятий по сейсмоусилению объектов, в размере, соответствующем расчетному уровню софинансирования этого расходного обязательства, а также наличие в бюджетах субъектов Российской Федерации бюджетных ассигнований на исполнение соответствующего расходного обязательства субъекта Российской Федерации, включающего субсидию;</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принятие субъектом Российской Федерации обязательства по обеспечению соответствия значений показателей результативности, устанавливаемых региональными (муниципальными) программами, иными нормативными правовыми актами субъектов Российской Федерации и органов местного самоуправления, значениям показателей результативности предоставления субсидий, устанавливаемым Федеральным агентством по строительству и жилищно-коммунальному хозяйству и высшими исполнительными органами государственной власти субъекта Российской Федерации при заключении соглашения о предоставлении субсидии (далее - соглашение).</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66"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Расчет уровня софинансирования расходного обязательства каждого из субъектов Российской Федерации за счет субсидий осуществляется: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 2009 году -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66" type="#_x0000_t75" style="width:75pt;height:18pt">
            <v:imagedata r:id="rId167"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7" type="#_x0000_t75" style="width:16.5pt;height:18pt">
            <v:imagedata r:id="rId168" o:title=""/>
          </v:shape>
        </w:pict>
      </w:r>
      <w:r>
        <w:rPr>
          <w:rFonts w:ascii="Calibri" w:hAnsi="Calibri" w:cs="Calibri"/>
        </w:rPr>
        <w:t xml:space="preserve"> - уровень софинансирования расходного обязательства i-го субъекта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68" type="#_x0000_t75" style="width:21.75pt;height:18pt">
            <v:imagedata r:id="rId169" o:title=""/>
          </v:shape>
        </w:pict>
      </w:r>
      <w:r>
        <w:rPr>
          <w:rFonts w:ascii="Calibri" w:hAnsi="Calibri" w:cs="Calibri"/>
        </w:rPr>
        <w:t xml:space="preserve"> - уровень расчетной бюджетной обеспеченности i-го субъекта Российской Федерации в k-м году с учетом распределения дотаций на выравнивание бюджетной обеспеченности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0,56 - средний уровень софинансирования за счет средств федерального бюджета </w:t>
      </w:r>
      <w:r>
        <w:rPr>
          <w:rFonts w:ascii="Calibri" w:hAnsi="Calibri" w:cs="Calibri"/>
        </w:rPr>
        <w:lastRenderedPageBreak/>
        <w:t>расходных обязательств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в 2010 году -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69" type="#_x0000_t75" style="width:69.75pt;height:18pt">
            <v:imagedata r:id="rId170"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 0,6 - средний уровень софинансирования за счет средств федерального бюджета расходных обязательств субъектов Российской Федерации в 2010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в 2011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Камчатского края -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70" type="#_x0000_t75" style="width:93pt;height:18pt">
            <v:imagedata r:id="rId171"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 0,49264 - уровень софинансирования за счет средств федерального бюджета расходных обязательств Камчатского края в 2011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Амурской области -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71" type="#_x0000_t75" style="width:99.75pt;height:18pt">
            <v:imagedata r:id="rId172"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 0,212733 - уровень софинансирования за счет средств федерального бюджета расходных обязательств Амурской области в 2011 году;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в 2012 - 2018 годах - для каждого субъекта Российской Федерации, за исключением в 2012 - 2014 годах Амурской области и в 2012 году - Республики Тыва, Республики Хакасия, Республики Алтай и Камчатского края, по формуле:</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3" w:history="1">
        <w:r>
          <w:rPr>
            <w:rFonts w:ascii="Calibri" w:hAnsi="Calibri" w:cs="Calibri"/>
            <w:color w:val="0000FF"/>
          </w:rPr>
          <w:t>Постановления</w:t>
        </w:r>
      </w:hyperlink>
      <w:r>
        <w:rPr>
          <w:rFonts w:ascii="Calibri" w:hAnsi="Calibri" w:cs="Calibri"/>
        </w:rPr>
        <w:t xml:space="preserve"> Правительства РФ от 01.10.2012 N 999)</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72" type="#_x0000_t75" style="width:99.75pt;height:18pt">
            <v:imagedata r:id="rId174"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 0,430216 - средний уровень софинансирования за счет средств федерального бюджета расходных обязательств субъектов Российской Федерации в 2012 - 2014 годах.</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Размер уровня софинансирования расходных обязательств Амурской области за счет средств федерального бюджета в 2012 году составляет 70 процентов, в 2013 году - 69 процентов, в 2014 году - 68 процентов.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 уровня софинансирования расходных обязательств Республики Тыва, Республики Хакасия и Республики Алтай за счет средств федерального бюджета в 2012 году составляет 91 процент, Камчатского края - 75,65 процента.</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01.10.2012 </w:t>
      </w:r>
      <w:hyperlink r:id="rId175" w:history="1">
        <w:r>
          <w:rPr>
            <w:rFonts w:ascii="Calibri" w:hAnsi="Calibri" w:cs="Calibri"/>
            <w:color w:val="0000FF"/>
          </w:rPr>
          <w:t>N 999</w:t>
        </w:r>
      </w:hyperlink>
      <w:r>
        <w:rPr>
          <w:rFonts w:ascii="Calibri" w:hAnsi="Calibri" w:cs="Calibri"/>
        </w:rPr>
        <w:t xml:space="preserve">, от 15.12.2012 </w:t>
      </w:r>
      <w:hyperlink r:id="rId176" w:history="1">
        <w:r>
          <w:rPr>
            <w:rFonts w:ascii="Calibri" w:hAnsi="Calibri" w:cs="Calibri"/>
            <w:color w:val="0000FF"/>
          </w:rPr>
          <w:t>N 1314</w:t>
        </w:r>
      </w:hyperlink>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Субъект Российской Федерации, имеющий право на получение субсидии, представляет ежегодно, до 1 марта, в Федеральное агентство по строительству и жилищно-коммунальному хозяйству документацию, подтверждающую выполнение субъектом Российской Федерации условий, предусмотренных </w:t>
      </w:r>
      <w:hyperlink w:anchor="Par1273" w:history="1">
        <w:r>
          <w:rPr>
            <w:rFonts w:ascii="Calibri" w:hAnsi="Calibri" w:cs="Calibri"/>
            <w:color w:val="0000FF"/>
          </w:rPr>
          <w:t>пунктом 13</w:t>
        </w:r>
      </w:hyperlink>
      <w:r>
        <w:rPr>
          <w:rFonts w:ascii="Calibri" w:hAnsi="Calibri" w:cs="Calibri"/>
        </w:rPr>
        <w:t xml:space="preserve"> настоящих Правил.</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7"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Федеральным агентством по строительству и жилищно-коммунальному хозяйству по согласованию с Министерством регионального развития Российской Федерации и Министерством экономического развития Российской Федерации утверждается адресное (пообъектное) распределение субсидий из федерального бюджета бюджетам субъектов Российской Федерации по объектам капитального строительства государственной собственности субъектов Российской Федерации (муниципальной собственности) на текущий финансовый год и плановый период.</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178" w:history="1">
        <w:r>
          <w:rPr>
            <w:rFonts w:ascii="Calibri" w:hAnsi="Calibri" w:cs="Calibri"/>
            <w:color w:val="0000FF"/>
          </w:rPr>
          <w:t>Постановлением</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bookmarkStart w:id="33" w:name="Par1317"/>
      <w:bookmarkEnd w:id="33"/>
      <w:r>
        <w:rPr>
          <w:rFonts w:ascii="Calibri" w:hAnsi="Calibri" w:cs="Calibri"/>
        </w:rPr>
        <w:t xml:space="preserve">17. В случае если субъектом Российской Федерации не выполнены условия, указанные в </w:t>
      </w:r>
      <w:hyperlink w:anchor="Par1273" w:history="1">
        <w:r>
          <w:rPr>
            <w:rFonts w:ascii="Calibri" w:hAnsi="Calibri" w:cs="Calibri"/>
            <w:color w:val="0000FF"/>
          </w:rPr>
          <w:t>пункте 13</w:t>
        </w:r>
      </w:hyperlink>
      <w:r>
        <w:rPr>
          <w:rFonts w:ascii="Calibri" w:hAnsi="Calibri" w:cs="Calibri"/>
        </w:rPr>
        <w:t xml:space="preserve"> настоящих Правил, субсидии, предусмотренные бюджету указанного субъекта Российской Федерации в текущем финансовом году, перераспределяются между бюджетами субъектов Российской Федерации, выполнивших такие условия, в порядке, установленном </w:t>
      </w:r>
      <w:hyperlink w:anchor="Par1340" w:history="1">
        <w:r>
          <w:rPr>
            <w:rFonts w:ascii="Calibri" w:hAnsi="Calibri" w:cs="Calibri"/>
            <w:color w:val="0000FF"/>
          </w:rPr>
          <w:t>пунктом 24</w:t>
        </w:r>
      </w:hyperlink>
      <w:r>
        <w:rPr>
          <w:rFonts w:ascii="Calibri" w:hAnsi="Calibri" w:cs="Calibri"/>
        </w:rPr>
        <w:t xml:space="preserve"> настоящих Правил.</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17 в ред. </w:t>
      </w:r>
      <w:hyperlink r:id="rId179" w:history="1">
        <w:r>
          <w:rPr>
            <w:rFonts w:ascii="Calibri" w:hAnsi="Calibri" w:cs="Calibri"/>
            <w:color w:val="0000FF"/>
          </w:rPr>
          <w:t>Постановления</w:t>
        </w:r>
      </w:hyperlink>
      <w:r>
        <w:rPr>
          <w:rFonts w:ascii="Calibri" w:hAnsi="Calibri" w:cs="Calibri"/>
        </w:rPr>
        <w:t xml:space="preserve"> Правительства РФ от 01.10.2012 N 999)</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18. Субъект Российской Федерации, не получивший субсидию в текущем финансовом году в случае, предусмотренном </w:t>
      </w:r>
      <w:hyperlink w:anchor="Par1317" w:history="1">
        <w:r>
          <w:rPr>
            <w:rFonts w:ascii="Calibri" w:hAnsi="Calibri" w:cs="Calibri"/>
            <w:color w:val="0000FF"/>
          </w:rPr>
          <w:t>пунктом 17</w:t>
        </w:r>
      </w:hyperlink>
      <w:r>
        <w:rPr>
          <w:rFonts w:ascii="Calibri" w:hAnsi="Calibri" w:cs="Calibri"/>
        </w:rPr>
        <w:t xml:space="preserve"> настоящих Правил, сохраняет право на получение субсидии в очередном финансовом году. Субсидии, не полученные субъектом Российской Федерации в истекшем финансовом году, в очередном финансовом году не восстанавливаются.</w:t>
      </w:r>
    </w:p>
    <w:p w:rsidR="00713EE5" w:rsidRDefault="00713EE5">
      <w:pPr>
        <w:widowControl w:val="0"/>
        <w:autoSpaceDE w:val="0"/>
        <w:autoSpaceDN w:val="0"/>
        <w:adjustRightInd w:val="0"/>
        <w:spacing w:after="0" w:line="240" w:lineRule="auto"/>
        <w:ind w:firstLine="540"/>
        <w:jc w:val="both"/>
        <w:rPr>
          <w:rFonts w:ascii="Calibri" w:hAnsi="Calibri" w:cs="Calibri"/>
        </w:rPr>
      </w:pPr>
      <w:bookmarkStart w:id="34" w:name="Par1320"/>
      <w:bookmarkEnd w:id="34"/>
      <w:r>
        <w:rPr>
          <w:rFonts w:ascii="Calibri" w:hAnsi="Calibri" w:cs="Calibri"/>
        </w:rPr>
        <w:t xml:space="preserve">19. В случае если в отчетном финансовом году субъектом Российской Федерации не достигнуты значения показателей результативности предоставления субсидии, установленные соглашением, субсидия, предусмотренная бюджету такого субъекта Российской Федерации на текущий финансовый год, подлежит сокращению из расчета 1 процент размера субсидии за каждый процент недостижения соответствующего значения показателя результативности предоставления субсидии, но не более чем на 10 процентов. Высвобождающиеся средства перераспределяются между бюджетами других субъектов Российской Федерации, достигших установленные для них значения показателя результативности предоставления субсидии, в порядке, установленном </w:t>
      </w:r>
      <w:hyperlink w:anchor="Par1340" w:history="1">
        <w:r>
          <w:rPr>
            <w:rFonts w:ascii="Calibri" w:hAnsi="Calibri" w:cs="Calibri"/>
            <w:color w:val="0000FF"/>
          </w:rPr>
          <w:t>пунктом 24</w:t>
        </w:r>
      </w:hyperlink>
      <w:r>
        <w:rPr>
          <w:rFonts w:ascii="Calibri" w:hAnsi="Calibri" w:cs="Calibri"/>
        </w:rPr>
        <w:t xml:space="preserve"> настоящих Правил.</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19 в ред. </w:t>
      </w:r>
      <w:hyperlink r:id="rId180" w:history="1">
        <w:r>
          <w:rPr>
            <w:rFonts w:ascii="Calibri" w:hAnsi="Calibri" w:cs="Calibri"/>
            <w:color w:val="0000FF"/>
          </w:rPr>
          <w:t>Постановления</w:t>
        </w:r>
      </w:hyperlink>
      <w:r>
        <w:rPr>
          <w:rFonts w:ascii="Calibri" w:hAnsi="Calibri" w:cs="Calibri"/>
        </w:rPr>
        <w:t xml:space="preserve"> Правительства РФ от 01.10.2012 N 999)</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Субсидия предоставляется бюджету субъекта Российской Федерации на основании соглашения, содержащего следующие положения: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сведения о размере предоставляемой субсидии, условия предоставления и расходования субсидии;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целевое назначение субсидии;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реквизиты нормативного правового акта субъекта Российской Федерации (муниципального образования), предусматривающего в бюджете субъекта Российской Федерации (местных бюджетах) средства, направляемые на реализацию региональных (муниципальных) целевых программ (подпрограмм), содержащих мероприятия по сейсмоусилению объектов, и сведения о размере таких средств;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значения показателей оценки эффективности реализации Программы, установленных для этого субъекта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график финансирования (перечисления субсидий), составленный с учетом оценки ожидаемых платежей, подлежащих осуществлению в отношении объектов капитального строительства, порядок внесения в него изменений и порядок контроля за его исполнением;</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обязательство о заключении высшим исполнительным органом государственной власти субъекта Российской Федерации соглашения с органом местного самоуправления в случае, если субсидия используется субъектом Российской Федерации на софинансирование мероприятий по сейсмоусилению объектов, находящихся в муниципальной собственности;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обязательство высшего исполнительного органа государственной власти субъекта Российской Федерации о представлении отчетов об исполнении им обязательств, вытекающих из соглашения, в том числе о расходах бюджета субъекта Российской Федерации (местных бюджетов) на реализацию региональных (муниципальных) целевых программ (подпрограмм), предусматривающих мероприятия по сейсмоусилению объектов, а также сроки и порядок представления указанных отчетов;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порядок осуществления контроля за исполнением обязательств, вытекающих из соглашения;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ответственность сторон за нарушение условий соглашения;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значения показателей результативности предоставления субсидии, последствия недостижения субъектом Российской Федерации установленных значений показателей результативности предоставления субсидии;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 перечень объектов капитального строительства, в отношении которых будут проводиться мероприятия по сейсмоусилению, с указанием сведений о них, включая мощность, сроки строительства и сметную стоимость (при наличии объектов капитального строительства);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 иные положения, регулирующие особенности предоставления субсидии (при необходимости).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Форма соглашения, сроки и порядок представления отчетности о выполнении субъектом Российской Федерации обязательств, предусмотренных соглашением, утверждаются </w:t>
      </w:r>
      <w:r>
        <w:rPr>
          <w:rFonts w:ascii="Calibri" w:hAnsi="Calibri" w:cs="Calibri"/>
        </w:rPr>
        <w:lastRenderedPageBreak/>
        <w:t>Федеральным агентством по строительству и жилищно-коммунальному хозяйству.</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1"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Несоблюдение высшим исполнительным органом государственной власти субъекта Российской Федерации условий соглашения в отчетном финансовом году является основанием для сокращения до 20 процентов размера субсидии, предусмотренной бюджету этого субъекта Российской Федерации на очередной финансовый год.</w:t>
      </w:r>
    </w:p>
    <w:p w:rsidR="00713EE5" w:rsidRDefault="00713EE5">
      <w:pPr>
        <w:widowControl w:val="0"/>
        <w:autoSpaceDE w:val="0"/>
        <w:autoSpaceDN w:val="0"/>
        <w:adjustRightInd w:val="0"/>
        <w:spacing w:after="0" w:line="240" w:lineRule="auto"/>
        <w:ind w:firstLine="540"/>
        <w:jc w:val="both"/>
        <w:rPr>
          <w:rFonts w:ascii="Calibri" w:hAnsi="Calibri" w:cs="Calibri"/>
        </w:rPr>
      </w:pPr>
      <w:bookmarkStart w:id="35" w:name="Par1338"/>
      <w:bookmarkEnd w:id="35"/>
      <w:r>
        <w:rPr>
          <w:rFonts w:ascii="Calibri" w:hAnsi="Calibri" w:cs="Calibri"/>
        </w:rPr>
        <w:t xml:space="preserve">23. В случае если размер бюджетных ассигнований, предусмотренных в бюджете субъекта Российской Федерации на исполнение расходного обязательства субъекта Российской Федерации, направленного на реализацию мероприятий по сейсмоусилению объектов, не позволяет обеспечить определенный в соответствии с настоящими Правилами размер уровня софинансирования расходного обязательства субъекта Российской Федерации за счет субсидий, размер субсидии, предусмотренной бюджету такого субъекта Российской Федерации на текущий финансовый год, подлежит сокращению до размера, позволяющего обеспечить установленный уровень софинансирования. При этом высвобождающиеся средства перераспределяются в порядке, установленном </w:t>
      </w:r>
      <w:hyperlink w:anchor="Par1340" w:history="1">
        <w:r>
          <w:rPr>
            <w:rFonts w:ascii="Calibri" w:hAnsi="Calibri" w:cs="Calibri"/>
            <w:color w:val="0000FF"/>
          </w:rPr>
          <w:t>пунктом 24</w:t>
        </w:r>
      </w:hyperlink>
      <w:r>
        <w:rPr>
          <w:rFonts w:ascii="Calibri" w:hAnsi="Calibri" w:cs="Calibri"/>
        </w:rPr>
        <w:t xml:space="preserve"> настоящих Правил, между бюджетами субъектов Российской Федерации, размер бюджетных ассигнований которых, предусмотренный на исполнение соответствующего расходного обязательства субъекта Российской Федерации, позволяет обеспечить определенный в соответствии с настоящими Правилами размер уровня софинансирования расходного обязательства субъекта Российской Федерации за счет субсидий.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23 в ред. </w:t>
      </w:r>
      <w:hyperlink r:id="rId182" w:history="1">
        <w:r>
          <w:rPr>
            <w:rFonts w:ascii="Calibri" w:hAnsi="Calibri" w:cs="Calibri"/>
            <w:color w:val="0000FF"/>
          </w:rPr>
          <w:t>Постановления</w:t>
        </w:r>
      </w:hyperlink>
      <w:r>
        <w:rPr>
          <w:rFonts w:ascii="Calibri" w:hAnsi="Calibri" w:cs="Calibri"/>
        </w:rPr>
        <w:t xml:space="preserve"> Правительства РФ от 01.10.2012 N 999)</w:t>
      </w:r>
    </w:p>
    <w:p w:rsidR="00713EE5" w:rsidRDefault="00713EE5">
      <w:pPr>
        <w:widowControl w:val="0"/>
        <w:autoSpaceDE w:val="0"/>
        <w:autoSpaceDN w:val="0"/>
        <w:adjustRightInd w:val="0"/>
        <w:spacing w:after="0" w:line="240" w:lineRule="auto"/>
        <w:ind w:firstLine="540"/>
        <w:jc w:val="both"/>
        <w:rPr>
          <w:rFonts w:ascii="Calibri" w:hAnsi="Calibri" w:cs="Calibri"/>
        </w:rPr>
      </w:pPr>
      <w:bookmarkStart w:id="36" w:name="Par1340"/>
      <w:bookmarkEnd w:id="36"/>
      <w:r>
        <w:rPr>
          <w:rFonts w:ascii="Calibri" w:hAnsi="Calibri" w:cs="Calibri"/>
        </w:rPr>
        <w:t>24. В целях подтверждения намерения субъекта Российской Федерации участвовать в процедуре перераспределения субсидий высший исполнительный орган государственной власти субъекта Российской Федерации представляет в Федеральное агентство по строительству и жилищно-коммунальному хозяйству в установленные им сроки заявку об участии в процедуре перераспределения субсидий, в которой указывается объем дополнительной потребности в субсидии (в пределах остатка субсидии, сведения о котором доведены Агентством до субъектов Российской Федерации).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3"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bookmarkStart w:id="37" w:name="Par1342"/>
      <w:bookmarkEnd w:id="37"/>
      <w:r>
        <w:rPr>
          <w:rFonts w:ascii="Calibri" w:hAnsi="Calibri" w:cs="Calibri"/>
        </w:rPr>
        <w:t xml:space="preserve">Субсидии, высвобождающиеся в случаях, предусмотренных </w:t>
      </w:r>
      <w:hyperlink w:anchor="Par1317" w:history="1">
        <w:r>
          <w:rPr>
            <w:rFonts w:ascii="Calibri" w:hAnsi="Calibri" w:cs="Calibri"/>
            <w:color w:val="0000FF"/>
          </w:rPr>
          <w:t>пунктами 17</w:t>
        </w:r>
      </w:hyperlink>
      <w:r>
        <w:rPr>
          <w:rFonts w:ascii="Calibri" w:hAnsi="Calibri" w:cs="Calibri"/>
        </w:rPr>
        <w:t xml:space="preserve">, </w:t>
      </w:r>
      <w:hyperlink w:anchor="Par1320" w:history="1">
        <w:r>
          <w:rPr>
            <w:rFonts w:ascii="Calibri" w:hAnsi="Calibri" w:cs="Calibri"/>
            <w:color w:val="0000FF"/>
          </w:rPr>
          <w:t>19</w:t>
        </w:r>
      </w:hyperlink>
      <w:r>
        <w:rPr>
          <w:rFonts w:ascii="Calibri" w:hAnsi="Calibri" w:cs="Calibri"/>
        </w:rPr>
        <w:t xml:space="preserve"> и </w:t>
      </w:r>
      <w:hyperlink w:anchor="Par1338" w:history="1">
        <w:r>
          <w:rPr>
            <w:rFonts w:ascii="Calibri" w:hAnsi="Calibri" w:cs="Calibri"/>
            <w:color w:val="0000FF"/>
          </w:rPr>
          <w:t>23</w:t>
        </w:r>
      </w:hyperlink>
      <w:r>
        <w:rPr>
          <w:rFonts w:ascii="Calibri" w:hAnsi="Calibri" w:cs="Calibri"/>
        </w:rPr>
        <w:t xml:space="preserve"> настоящих Правил, перераспределяются между бюджетами субъектов Российской Федерации пропорционально объему дополнительной потребности в субсидии, указанной в заявке об участии в процедуре перераспределения субсидии. При этом в первоочередном порядке субсидии предоставляются субъектам Российской Федерации в целях завершения мероприятий по сейсмоусилению объектов, финансовое обеспечение которых осуществлялось с использованием субсидий, предоставленных в рамках 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bookmarkStart w:id="38" w:name="Par1343"/>
      <w:bookmarkEnd w:id="38"/>
      <w:r>
        <w:rPr>
          <w:rFonts w:ascii="Calibri" w:hAnsi="Calibri" w:cs="Calibri"/>
        </w:rPr>
        <w:t xml:space="preserve">Если общий размер субсидий, высвобождающихся в случаях, предусмотренных </w:t>
      </w:r>
      <w:hyperlink w:anchor="Par1317" w:history="1">
        <w:r>
          <w:rPr>
            <w:rFonts w:ascii="Calibri" w:hAnsi="Calibri" w:cs="Calibri"/>
            <w:color w:val="0000FF"/>
          </w:rPr>
          <w:t>пунктами 17</w:t>
        </w:r>
      </w:hyperlink>
      <w:r>
        <w:rPr>
          <w:rFonts w:ascii="Calibri" w:hAnsi="Calibri" w:cs="Calibri"/>
        </w:rPr>
        <w:t xml:space="preserve">, </w:t>
      </w:r>
      <w:hyperlink w:anchor="Par1320" w:history="1">
        <w:r>
          <w:rPr>
            <w:rFonts w:ascii="Calibri" w:hAnsi="Calibri" w:cs="Calibri"/>
            <w:color w:val="0000FF"/>
          </w:rPr>
          <w:t>19</w:t>
        </w:r>
      </w:hyperlink>
      <w:r>
        <w:rPr>
          <w:rFonts w:ascii="Calibri" w:hAnsi="Calibri" w:cs="Calibri"/>
        </w:rPr>
        <w:t xml:space="preserve"> и </w:t>
      </w:r>
      <w:hyperlink w:anchor="Par1338" w:history="1">
        <w:r>
          <w:rPr>
            <w:rFonts w:ascii="Calibri" w:hAnsi="Calibri" w:cs="Calibri"/>
            <w:color w:val="0000FF"/>
          </w:rPr>
          <w:t>23</w:t>
        </w:r>
      </w:hyperlink>
      <w:r>
        <w:rPr>
          <w:rFonts w:ascii="Calibri" w:hAnsi="Calibri" w:cs="Calibri"/>
        </w:rPr>
        <w:t xml:space="preserve"> настоящих Правил, превышает совокупный объем дополнительной потребности в субсидиях с учетом представленных заявок, то остаток субсидий повторно перераспределяется между бюджетами субъектов Российской Федерации пропорционально объему дополнительной потребности в субсидии, указанной в заявке об участии в процедуре повторного перераспределения субсидий.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целях подтверждения намерения субъекта Российской Федерации участвовать в процедуре повторного перераспределения субсидии, предусмотренной </w:t>
      </w:r>
      <w:hyperlink w:anchor="Par1343" w:history="1">
        <w:r>
          <w:rPr>
            <w:rFonts w:ascii="Calibri" w:hAnsi="Calibri" w:cs="Calibri"/>
            <w:color w:val="0000FF"/>
          </w:rPr>
          <w:t>абзацем третьим</w:t>
        </w:r>
      </w:hyperlink>
      <w:r>
        <w:rPr>
          <w:rFonts w:ascii="Calibri" w:hAnsi="Calibri" w:cs="Calibri"/>
        </w:rPr>
        <w:t xml:space="preserve"> настоящего пункта, высший исполнительный орган государственной власти субъекта Российской Федерации представляет в Федеральное агентство по строительству и жилищно-коммунальному хозяйству в установленный им срок заявку об участии в процедуре повторного перераспределения субсидии, в которой указывается объем дополнительной потребности в субсидии.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4"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Перераспределение субсидий между бюджетами субъектов Российской Федерации, предусмотренное </w:t>
      </w:r>
      <w:hyperlink w:anchor="Par1342" w:history="1">
        <w:r>
          <w:rPr>
            <w:rFonts w:ascii="Calibri" w:hAnsi="Calibri" w:cs="Calibri"/>
            <w:color w:val="0000FF"/>
          </w:rPr>
          <w:t>абзацами вторым</w:t>
        </w:r>
      </w:hyperlink>
      <w:r>
        <w:rPr>
          <w:rFonts w:ascii="Calibri" w:hAnsi="Calibri" w:cs="Calibri"/>
        </w:rPr>
        <w:t xml:space="preserve"> и </w:t>
      </w:r>
      <w:hyperlink w:anchor="Par1343" w:history="1">
        <w:r>
          <w:rPr>
            <w:rFonts w:ascii="Calibri" w:hAnsi="Calibri" w:cs="Calibri"/>
            <w:color w:val="0000FF"/>
          </w:rPr>
          <w:t>третьим</w:t>
        </w:r>
      </w:hyperlink>
      <w:r>
        <w:rPr>
          <w:rFonts w:ascii="Calibri" w:hAnsi="Calibri" w:cs="Calibri"/>
        </w:rPr>
        <w:t xml:space="preserve"> настоящего пункта, утверждается Правительством Российской Федерации.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24 в ред. </w:t>
      </w:r>
      <w:hyperlink r:id="rId185" w:history="1">
        <w:r>
          <w:rPr>
            <w:rFonts w:ascii="Calibri" w:hAnsi="Calibri" w:cs="Calibri"/>
            <w:color w:val="0000FF"/>
          </w:rPr>
          <w:t>Постановления</w:t>
        </w:r>
      </w:hyperlink>
      <w:r>
        <w:rPr>
          <w:rFonts w:ascii="Calibri" w:hAnsi="Calibri" w:cs="Calibri"/>
        </w:rPr>
        <w:t xml:space="preserve"> Правительства РФ от 01.10.2012 N 999)</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 Субсидии предоставляются в соответствии со сводной бюджетной росписью </w:t>
      </w:r>
      <w:r>
        <w:rPr>
          <w:rFonts w:ascii="Calibri" w:hAnsi="Calibri" w:cs="Calibri"/>
        </w:rPr>
        <w:lastRenderedPageBreak/>
        <w:t>федерального бюджета в пределах лимитов бюджетных обязательств, утвержденных в установленном порядке Федеральным агентством по строительству и жилищно-коммунальному хозяйству.</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6"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Субсидии перечисляются в бюджеты субъектов Российской Федерации на счета территориальных органов Федерального казначейства, открытые для кассового обслуживания исполнения бюджетов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Учет операций по кассовым расходам бюджетов субъектов Российской Федерации осуществляется на лицевых счетах, открытых получателям средств бюджетов субъектов Российской Федерации в территориальных органах Федерального казначейства, в порядке, установленном для исполнения бюджетов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передаче субсидий из бюджетов субъектов Российской Федерации в местные бюджеты операции с субсидиями учитываются на лицевых счетах, открытых получателям средств местных бюджетов в территориальных органах Федерального казначейства.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Перечисление субсидий из бюджетов субъектов Российской Федерации в местные бюджеты осуществляется на основании соглашения, заключаемого высшим исполнительным органом государственной власти субъекта Российской Федерации и органом местного самоуправления.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Операции по кассовым расходам бюджетов субъектов Российской Федерации (местных бюджетов), источником финансового обеспечения которых являются субсидии, в том числе их остатки, не использованные на 1 января текущего финансового года, осуществляются с учетом особенностей, установленных Бюджетным кодексом Российской Федерации и федеральным </w:t>
      </w:r>
      <w:hyperlink r:id="rId187" w:history="1">
        <w:r>
          <w:rPr>
            <w:rFonts w:ascii="Calibri" w:hAnsi="Calibri" w:cs="Calibri"/>
            <w:color w:val="0000FF"/>
          </w:rPr>
          <w:t>законом</w:t>
        </w:r>
      </w:hyperlink>
      <w:r>
        <w:rPr>
          <w:rFonts w:ascii="Calibri" w:hAnsi="Calibri" w:cs="Calibri"/>
        </w:rPr>
        <w:t xml:space="preserve"> о федеральном бюджете на текущий финансовый год и плановый период. Информация об объемах и о сроках перечисления субсидий учитывается Федеральным агентством по строительству и жилищно-коммунальному хозяйству при формировании прогноза кассовых выплат из федерального бюджета, необходимого для составления в установленном порядке кассового плана исполнения федерального бюджета.</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8"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Субсидия, не использованная в текущем финансовом году, подлежит использованию в очередном финансовом году на те же цели.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Ответственность за недостоверность представляемых в Федеральное агентство по строительству и жилищно-коммунальному хозяйству сведений, а также за нецелевое использование субсидии возлагается на высший исполнительный орган государственной власти субъекта Российской Федерации.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9"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 В случае использования субсидий не по целевому назначению они взыскиваются в федеральный бюджет в порядке, установленном бюджетным </w:t>
      </w:r>
      <w:hyperlink r:id="rId190"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30. В случае невыполнения в течение текущего финансового года субъектом Российской Федерации обязательств, вытекающих из соглашения, в том числе непредставления в срок установленной отчетности, перечисление субсидии приостанавливается в порядке, установленном Министерством финансов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Решения о приостановлении перечисления (сокращении объема) субсидии бюджету субъекта Российской Федерации не принимаются в случае, если условия предоставления субсидий не были выполнены в силу обстоятельств непреодолимой силы.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о сокращении объема предоставляемой бюджету субъекта Российской Федерации субсидии вносятся в Министерство финансов Российской Федерации Федеральным агентством по строительству и жилищно-коммунальному хозяйству.</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1"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Федеральное агентство по строительству и жилищно-коммунальному хозяйству в 2-недельный срок после получения в установленном порядке решения Министерства финансов Российской Федерации о приостановлении предоставления субсидии информирует об этом субъект Российской Федерации с указанием причин приостановления перечисления субсидии и срока устранения нарушений.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2"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31. Высший исполнительный орган государственной власти субъекта Российской Федерации представляет в Федеральное агентство по строительству и жилищно-коммунальному хозяйству отчет о расходах бюджета субъекта Российской Федерации (местного бюджета), источником финансового обеспечения которых является субсидия, и отчет о достижении значений показателей результативности предоставления субсидии.</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3"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32. Оценка эффективности использования субъектами Российской Федерации субсидий осуществляется Федеральным агентством по строительству и жилищно-коммунальному хозяйству по итогам финансового года путем сравнения фактически достигнутых значений и установленных соглашениями значений такого показателя результативности предоставления субсидий, как размер предотвращенного ущерба от возможного разрушения жилых домов, основных объектов и систем жизнеобеспечения в результате землетрясений.</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4"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33. Контроль за соблюдением субъектами Российской Федерации условий предоставления субсидий, а также за целевым использованием субсидий осуществляется Федеральным агентством по строительству и жилищно-коммунальному хозяйству и Федеральной службой финансово-бюджетного надзора.</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5" w:history="1">
        <w:r>
          <w:rPr>
            <w:rFonts w:ascii="Calibri" w:hAnsi="Calibri" w:cs="Calibri"/>
            <w:color w:val="0000FF"/>
          </w:rPr>
          <w:t>Постановления</w:t>
        </w:r>
      </w:hyperlink>
      <w:r>
        <w:rPr>
          <w:rFonts w:ascii="Calibri" w:hAnsi="Calibri" w:cs="Calibri"/>
        </w:rPr>
        <w:t xml:space="preserve"> Правительства РФ от 14.05.2013 N 412)</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right"/>
        <w:outlineLvl w:val="1"/>
        <w:rPr>
          <w:rFonts w:ascii="Calibri" w:hAnsi="Calibri" w:cs="Calibri"/>
        </w:rPr>
      </w:pPr>
      <w:bookmarkStart w:id="39" w:name="Par1377"/>
      <w:bookmarkEnd w:id="39"/>
      <w:r>
        <w:rPr>
          <w:rFonts w:ascii="Calibri" w:hAnsi="Calibri" w:cs="Calibri"/>
        </w:rPr>
        <w:t>Приложение N 8</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"Повышение устойчивости жилых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домов, основных объектов и систем</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жизнеобеспечения в сейсмических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районах 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РАСПРЕДЕЛЕНИЕ</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СУБСИДИЙ ИЗ ФЕДЕРАЛЬНОГО БЮДЖЕТА БЮДЖЕТАМ СУБЪЕКТОВ</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И ОБЪЕМОВ ФИНАНСИРОВАНИЯ ИЗ ИНЫХ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ИСТОЧНИКОВ НА РЕАЛИЗАЦИЮ ФЕДЕРАЛЬНОЙ ЦЕЛЕВОЙ ПРОГРАММЫ</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"ПОВЫШЕНИЕ УСТОЙЧИВОСТИ ЖИЛЫХ ДОМОВ, ОСНОВНЫХ ОБЪЕКТОВ</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И СИСТЕМ ЖИЗНЕОБЕСПЕЧЕНИЯ В СЕЙСМИЧЕСКИХ РАЙОНАХ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96" w:history="1">
        <w:r>
          <w:rPr>
            <w:rFonts w:ascii="Calibri" w:hAnsi="Calibri" w:cs="Calibri"/>
            <w:color w:val="0000FF"/>
          </w:rPr>
          <w:t>Постановления</w:t>
        </w:r>
      </w:hyperlink>
      <w:r>
        <w:rPr>
          <w:rFonts w:ascii="Calibri" w:hAnsi="Calibri" w:cs="Calibri"/>
        </w:rPr>
        <w:t xml:space="preserve"> Правительства РФ от 19.09.2013 N 825)</w:t>
      </w:r>
    </w:p>
    <w:p w:rsidR="00713EE5" w:rsidRDefault="00713EE5">
      <w:pPr>
        <w:widowControl w:val="0"/>
        <w:autoSpaceDE w:val="0"/>
        <w:autoSpaceDN w:val="0"/>
        <w:adjustRightInd w:val="0"/>
        <w:spacing w:after="0" w:line="240" w:lineRule="auto"/>
        <w:jc w:val="center"/>
        <w:rPr>
          <w:rFonts w:ascii="Calibri" w:hAnsi="Calibri" w:cs="Calibri"/>
        </w:rPr>
        <w:sectPr w:rsidR="00713EE5">
          <w:pgSz w:w="11905" w:h="16838"/>
          <w:pgMar w:top="1134" w:right="850" w:bottom="1134" w:left="1701" w:header="720" w:footer="720" w:gutter="0"/>
          <w:cols w:space="720"/>
          <w:noEndnote/>
        </w:sectPr>
      </w:pP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Наименование субъекта   │ 2009 - │                                    В том числе</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  2018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источники финансирования │ годы - │ 2009 │ 2010  │ 2011  │  2012  │  2013  │  2014  │2015 год│  2016  │ 2017  │  2018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всего  │ год  │  год  │  год  │  год   │  год   │  год   │        │  год   │  год  │  год</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 Республика Адыгея -      630,29    -       -       -     18,89      -        -        -      188,97  202,79   219,64</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454,14    -       -       -     12,59      -        -        -      136,41   146,5   158,64</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155,87    -       -       -      5,23      -        -        -      46,54    49,98   54,12</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20,28     -       -       -      1,07      -        -        -       6,02    6,31     6,88</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 Республика Алтай -       662,44    -       -       -     232,43   166,46   108,45   155,1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539,62    -       -       -     210,61   127,12   83,08    118,81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110,7     -       -       -       21     35,85    22,16    31,69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12,12     -       -       -      0,82     3,49     3,21     4,6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3. Республика Бурятия -    2206,34    -       -       -      76,4    680,4    596,49   853,05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1595,1    -       -       -     51,59    488,14   434,27   621,1      -        -       -</w:t>
      </w: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539,44    -       -       -     20,12    171,51   143,12   204,69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71,8     -       -       -      4,69    20,75     19,1    27,26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4. Республика Дагестан -   4049,63    -       -       -     126,59     -        -        -     1211,86  1301,57 1409,61</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3060,46    -       -       -     89,02      -        -        -      917,95  985,88  1067,61</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864,38    -       -       -     30,16      -        -        -      257,71  276,78   299,73</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124,79    -       -       -      7,41      -        -        -       36,2    38,91   42,27</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5. Республика Ингушетия -   286,67    -       -       -     17,49    75,25    79,83    114,1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212,47    -       -       -      9,99    52,38    61,77    88,33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64,93     -       -       -      6,26    20,37    15,76    22,54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9,27     -       -       -      1,24     2,5      2,3      3,23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6. Кабардино-Балкарская     784,54    -       -       -      51,2    191,79   222,82   318,73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Республика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564,53    -       -       -     34,25    138,59   161,18   230,51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средства субъекта         191,79    -       -       -     13,51    45,56    54,61    78,11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28,22     -       -       -      3,44     7,64     7,03    10,11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7. Карачаево-Черкесская    1231,44    -       -       -     53,27    803,4    154,23   220,54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Республика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923,18    -       -       -     36,95    606,65   115,04   164,54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288,11    -       -       -     12,86    191,57   34,43    49,25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20,15     -       -       -      3,46     5,18     4,76     6,75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8. Республика Саха          2897,5    -       -       -     125,34   819,59   772,91  1179,66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(Якутия)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2118,75    -       -       -     84,39    594,13   570,12   870,11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682,55    -       -       -      33,3    198,04   178,61   272,6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96,2     -       -       -      7,65    27,42    24,18    36,95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9. Республика Северная      718,4     -       -       -       -        -      295,61   422,79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Осетия - Алания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528,71    -       -       -       -        -      217,56   311,15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166,86    -       -       -       -        -      68,66     98,2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22,83     -       -       -       -        -       9,39    13,44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10. Республика Тыва -      2060,02    -       -       -    1556,25   151,71   144,86   207,2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1799,63    -       -       -    1414,18   114,72   111,4    159,33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244,32    -       -       -      141     32,36     29,2    41,76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16,07     -       -       -      1,07     4,63     4,26     6,11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11. Республика Хакасия -   1226,42    -       -       -     458,75   296,87   193,72   277,08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936,75    -       -       -     416,14   202,7    130,82   187,09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264,4     -       -       -       41     86,87    56,18    80,35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25,27     -       -       -      1,61     7,3      6,72     9,64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12. Чеченская Республика    393,11    -       -       -     13,25    146,92   95,84    137,1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295,7     -       -       -      9,18    110,73   72,34    103,45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86,62     -       -       -      3,38    33,08    20,64    29,52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внебюджетные средства     10,79     -       -       -      0,69     3,11     2,86     4,13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13. Алтайский край -       3252,34    -       -       -       -        -        -        -     1004,72  1079,07 1168,55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2326,81    -       -       -       -        -        -        -      718,81    772     836</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820,9     -       -       -       -        -        -        -      253,6   272,36   294,94</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104,63    -       -       -       -        -        -        -      32,31    34,71   37,61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14. Забайкальский край -   1086,65    -       -       -       -      100,56   405,77   580,32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767,27    -       -       -       -      63,41    289,63   414,23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275,04    -       -       -       -      23,45    103,53   148,06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44,34     -       -       -       -       13,7    12,61    18,03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15. Камчатский край -      9866,61  3770,6   323   1436,04  933,6   1033,72   904,97  1464,68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8337,53  3562,8   300   1201,34  669,94   771,56   706,07  1125,82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1420,28  190,2    21     234,7   215,67   257,19   193,3    308,22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108,8    17,6     2       -     47,99     4,97     5,6     30,64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16. Краснодарский край -   5291,47    -       -       -       -        -        -        -     1634,73  1755,72 1901,02</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3039,2    -       -       -       -        -        -        -      938,89  1008,36 1091,95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2026,12    -       -       -       -        -        -        -      625,92  672,24   727,96</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226,15    -       -       -       -        -        -        -      69,92    75,12   81,11</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17. Красноярский край -    3741,68    -       -       -     72,04      -        -        -     1133,65  1217,46 1318,53</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2130,09    -       -       -       26       -        -        -      650,01   698,1   755,98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1442,95    -       -       -     40,23      -        -        -      433,34   465,4   503,98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168,64    -       -       -      5,81      -        -        -       50,3    53,96   58,57</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18. Приморский край -      3354,41    -       -       -       -        -        -        -     1036,22   1113   1205,19</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2317,61    -       -       -       -        -        -        -      715,96  768,95   832,7</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925,4     -       -       -       -        -        -        -      285,88  307,03   332,49</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111,4     -       -       -       -        -        -        -      34,38    37,02     40</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19. Ставропольский край -  3421,81    -       -       -     47,27      -        -        -     1042,37  1119,66 1212,51</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2377,02    -       -       -     30,08      -        -        -      725,03  778,68   843,23</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929,25    -       -       -     13,96      -        -        -      282,76  303,68   328,85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115,54     -       -       -      3,23      -        -        -      34,58    37,3    40,43</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20. Хабаровский край -     2599,25    -       -       -       -      789,13   744,89  1065,23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1757,15    -       -       -       -      533,36   503,58   720,21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754,21    -       -       -       -      228,58   216,29   309,34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87,89     -       -       -       -      27,19    25,02    35,68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21. Амурская область -    6086,64    -       -    1141,44 1515,91  1440,44  1389,63   599,22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4335,96    -       -    921,16  1060,71   991,14   948,03   414,92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1731,09    -       -    220,28   455,2    449,3    441,6    164,71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19,59     -       -       -       -        -        -      19,59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22. Иркутская область -    4020,34    -       -       -     125,28     -        -        -     1203,29  1292,34 1399,43</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2303,11    -       -       -     55,71      -        -        -      694,27  745,65   807,48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1556,5    -       -       -     58,24      -        -        -      462,84   497,1   538,32</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160,73    -       -       -     11,33      -        -        -      46,18    49,59   53,63</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23. Кемеровская область -  4067,39    -       -       -     141,27     -        -        -     1212,93  1302,64 1410,55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2294,77    -       -       -     58,06      -        -        -      690,97  742,11   803,63</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1559,92    -       -       -     68,79      -        -        -      460,64  494,74   535,75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212,7     -       -       -     14,42      -        -        -      61,32    65,79   71,17</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24. Магаданская область -  1511,77    -       -       -       -        -        -        -       467    501,65   543,12</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1104,04    -       -       -       -        -        -        -      341,06  366,31   396,67</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361,27    -       -       -       -        -        -        -      111,6   119,87   129,8</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46,46     -       -       -       -        -        -        -      14,34    15,47   16,65</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25. Сахалинская область -  7959,05  2892,1 2888,2     -     151,57   894,12   446,29   686,77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5204,28  2437,2 1809,5     -     45,16    257,37   259,3    395,75     -        -       -</w:t>
      </w:r>
    </w:p>
    <w:p w:rsidR="00713EE5" w:rsidRDefault="00713EE5">
      <w:pPr>
        <w:pStyle w:val="ConsPlusCell"/>
        <w:rPr>
          <w:rFonts w:ascii="Courier New" w:hAnsi="Courier New" w:cs="Courier New"/>
          <w:sz w:val="20"/>
          <w:szCs w:val="20"/>
        </w:rPr>
      </w:pPr>
      <w:r>
        <w:rPr>
          <w:rFonts w:ascii="Courier New" w:hAnsi="Courier New" w:cs="Courier New"/>
          <w:sz w:val="20"/>
          <w:szCs w:val="20"/>
        </w:rPr>
        <w:lastRenderedPageBreak/>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2575,98  416,3   987,2     -     105,68   630,11   172,86   263,83     -        -       -</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178,79   38,6   91,5      -      0,73     6,64    14,13    27,19      -        -       -</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26. Еврейская автономная    363,02    -       -       -       -        -        -        -      112,19  120,41   130,42</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область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265,02    -       -       -       -        -        -        -      81,87    87,93   95,22</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86,71     -       -       -       -        -        -        -      26,79    28,77   31,15</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11,29     -       -       -       -        -        -        -       3,53    3,71     4,05</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27. Чукотский автономный    577,67    -       -       -     47,29      -        -        -      163,9   175,97   190,51</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округ - всего</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 том числе:</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325,63    -       -       -     17,91      -        -        -      95,07   102,09   110,56</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бюджета</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средства субъекта         231,61    -       -       -     26,47      -        -        -      63,38    68,06    73,7</w:t>
      </w: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713EE5" w:rsidRDefault="00713EE5">
      <w:pPr>
        <w:pStyle w:val="ConsPlusCell"/>
        <w:rPr>
          <w:rFonts w:ascii="Courier New" w:hAnsi="Courier New" w:cs="Courier New"/>
          <w:sz w:val="20"/>
          <w:szCs w:val="20"/>
        </w:rPr>
      </w:pPr>
    </w:p>
    <w:p w:rsidR="00713EE5" w:rsidRDefault="00713EE5">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20,43     -       -       -      2,91      -        -        -       5,45    5,82     6,25</w:t>
      </w:r>
    </w:p>
    <w:p w:rsidR="00713EE5" w:rsidRDefault="00713EE5">
      <w:pPr>
        <w:pStyle w:val="ConsPlusCell"/>
        <w:rPr>
          <w:rFonts w:ascii="Courier New" w:hAnsi="Courier New" w:cs="Courier New"/>
          <w:sz w:val="20"/>
          <w:szCs w:val="20"/>
        </w:rPr>
      </w:pPr>
      <w:r>
        <w:rPr>
          <w:rFonts w:ascii="Courier New" w:hAnsi="Courier New" w:cs="Courier New"/>
          <w:sz w:val="20"/>
          <w:szCs w:val="20"/>
        </w:rPr>
        <w:t>─────────────────────────────────────────────────────────────────────────────────────────────────────────────────────────</w:t>
      </w:r>
    </w:p>
    <w:p w:rsidR="00713EE5" w:rsidRDefault="00713EE5">
      <w:pPr>
        <w:pStyle w:val="ConsPlusCell"/>
        <w:rPr>
          <w:rFonts w:ascii="Courier New" w:hAnsi="Courier New" w:cs="Courier New"/>
          <w:sz w:val="20"/>
          <w:szCs w:val="20"/>
        </w:rPr>
        <w:sectPr w:rsidR="00713EE5">
          <w:pgSz w:w="16838" w:h="11905" w:orient="landscape"/>
          <w:pgMar w:top="1701" w:right="1134" w:bottom="850" w:left="1134" w:header="720" w:footer="720" w:gutter="0"/>
          <w:cols w:space="720"/>
          <w:noEndnote/>
        </w:sect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Примечание. Распределение субсидий на 2013 - 2018 годы подлежит уточнению с учетом уровня бюджетной обеспеченности, определенного в соответствии с </w:t>
      </w:r>
      <w:hyperlink r:id="rId197" w:history="1">
        <w:r>
          <w:rPr>
            <w:rFonts w:ascii="Calibri" w:hAnsi="Calibri" w:cs="Calibri"/>
            <w:color w:val="0000FF"/>
          </w:rPr>
          <w:t>постановлением</w:t>
        </w:r>
      </w:hyperlink>
      <w:r>
        <w:rPr>
          <w:rFonts w:ascii="Calibri" w:hAnsi="Calibri" w:cs="Calibri"/>
        </w:rPr>
        <w:t xml:space="preserve">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right"/>
        <w:outlineLvl w:val="1"/>
        <w:rPr>
          <w:rFonts w:ascii="Calibri" w:hAnsi="Calibri" w:cs="Calibri"/>
        </w:rPr>
      </w:pPr>
      <w:bookmarkStart w:id="40" w:name="Par1761"/>
      <w:bookmarkEnd w:id="40"/>
      <w:r>
        <w:rPr>
          <w:rFonts w:ascii="Calibri" w:hAnsi="Calibri" w:cs="Calibri"/>
        </w:rPr>
        <w:t xml:space="preserve">Приложение </w:t>
      </w:r>
      <w:hyperlink r:id="rId198" w:history="1">
        <w:r>
          <w:rPr>
            <w:rFonts w:ascii="Calibri" w:hAnsi="Calibri" w:cs="Calibri"/>
            <w:color w:val="0000FF"/>
          </w:rPr>
          <w:t>N 9</w:t>
        </w:r>
      </w:hyperlink>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"Повышение устойчивости жилых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домов, основных объектов и систем</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жизнеобеспечения в сейсмических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районах 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jc w:val="right"/>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ПЕРЕЧЕНЬ</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РЕГИОНАЛЬНЫХ ЦЕЛЕВЫХ ПРОГРАММ, РЕАЛИЗУЕМЫХ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ЗА СЧЕТ СРЕДСТВ БЮДЖЕТОВ СУБЪЕКТОВ РОССИЙСКОЙ ФЕДЕРАЦИИ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(МЕСТНЫХ БЮДЖЕТОВ), ПРЕДУСМАТРИВАЮЩИХ МЕРОПРИЯТИЯ</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ПО СЕЙСМОУСИЛЕНИЮ СУЩЕСТВУЮЩИХ ОБЪЕКТОВ, НАХОДЯЩИХСЯ</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В ГОСУДАРСТВЕННОЙ СОБСТВЕННОСТИ СУБЪЕКТОВ РОССИЙСКОЙ</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ФЕДЕРАЦИИ И (ИЛИ) МУНИЦИПАЛЬНОЙ СОБСТВЕННОСТИ,</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И (ИЛИ) ПО СТРОИТЕЛЬСТВУ НОВЫХ СЕЙСМОСТОЙКИХ ОБЪЕКТОВ</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ВЗАМЕН ОБЪЕКТОВ, СЕЙСМОУСИЛЕНИЕ ИЛИ РЕКОНСТРУКЦИЯ</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КОТОРЫХ ЭКОНОМИЧЕСКИ НЕЦЕЛЕСООБРАЗНЫ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 </w:t>
      </w:r>
      <w:hyperlink r:id="rId199" w:history="1">
        <w:r>
          <w:rPr>
            <w:rFonts w:ascii="Calibri" w:hAnsi="Calibri" w:cs="Calibri"/>
            <w:color w:val="0000FF"/>
          </w:rPr>
          <w:t>Постановлением</w:t>
        </w:r>
      </w:hyperlink>
      <w:r>
        <w:rPr>
          <w:rFonts w:ascii="Calibri" w:hAnsi="Calibri" w:cs="Calibri"/>
        </w:rPr>
        <w:t xml:space="preserve"> Правительства РФ от 08.12.2011 N 1028,</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00" w:history="1">
        <w:r>
          <w:rPr>
            <w:rFonts w:ascii="Calibri" w:hAnsi="Calibri" w:cs="Calibri"/>
            <w:color w:val="0000FF"/>
          </w:rPr>
          <w:t>Постановления</w:t>
        </w:r>
      </w:hyperlink>
      <w:r>
        <w:rPr>
          <w:rFonts w:ascii="Calibri" w:hAnsi="Calibri" w:cs="Calibri"/>
        </w:rPr>
        <w:t xml:space="preserve"> Правительства РФ от 16.05.2012 N 486)</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Республиканская целевая программа "Повышение устойчивости жилых домов, основных объектов и систем жизнеобеспечения" на 2009 - 2013 годы, утвержденная Постановлением Кабинета Министров Республики Адыгея от 26 февраля 2009 г. N 26</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Республиканская целевая программа "Повышение устойчивости жилых домов, основных объектов и систем жизнеобеспечения в Республике Алтай на 2010 - 2013 годы", утвержденная Постановлением Правительства Республики Алтай от 21 января 2010 г. N 6</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Республиканская целевая программа "Повышение устойчивости жилых домов, основных объектов и систем жизнеобеспечения в сейсмических районах Республики Бурятия на 2009 - 2013 годы", утвержденная Постановлением Правительства Республики Бурятия от 3 сентября 2009 г. N 326</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Республиканская целевая программа "Повышение сейсмоустойчивости жилых домов, основных объектов и систем жизнеобеспечения Республики Дагестан на 2010 - 2013 годы", утвержденная Постановлением Правительства Республики Дагестан от 4 февраля 2010 г. N 25</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Республиканская целевая программа "Повышение устойчивости жилых домов, основных объектов и систем жизнеобеспечения в сейсмических районах Республики Ингушетия на 2011 - 2015 годы", утвержденная Постановлением Правительства Республики Ингушетия от 25 октября 2010 г. N 319</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Республиканская целевая программа "Повышение устойчивости жилых домов, основных объектов и систем жизнеобеспечения в Кабардино-Балкарской Республике" на 2010 - 2013 годы, утвержденная Постановлением Правительства Кабардино-Балкарской Республики от 17 ноября 2009 г. N 292-ПП</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Республиканская целевая программа "Повышение устойчивости жилых домов, основных </w:t>
      </w:r>
      <w:r>
        <w:rPr>
          <w:rFonts w:ascii="Calibri" w:hAnsi="Calibri" w:cs="Calibri"/>
        </w:rPr>
        <w:lastRenderedPageBreak/>
        <w:t>объектов и систем жизнеобеспечения в сейсмических районах на 2010 - 2013 годы", утвержденная Постановлением Правительства Карачаево-Черкесской Республики от 20 января 2010 г. N 4</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Республиканская целевая программа "Повышение устойчивости жилых домов, основных объектов и систем жизнеобеспечения в сейсмических районах Республики Саха (Якутия) на 2009 - 2013 годы", утвержденная Постановлением Правительства Республики Саха (Якутия) от 23 апреля 2009 г. N 166</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Республиканская целевая программа "Повышение устойчивости жилых домов, основных объектов и систем жизнеобеспечения в сейсмических районах Республики Северная Осетия - Алания на 2009 - 2013 годы", утвержденная Постановлением Правительства Республики Северная Осетия - Алания от 19 декабря 2008 г. N 296</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Республиканская целевая программа "Повышение устойчивости жилых домов, основных объектов и систем жизнеобеспечения в сейсмических районах Республики Тыва" на 2010 - 2014 годы, утвержденная Постановлением Правительства Республики Тыва от 21 апреля 2009 г. N 169</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Подпрограмма "Повышение устойчивости жилых домов, основных объектов и систем жизнеобеспечения в сейсмических районах Республики Хакасия" региональной программы "Жилище (2011 - 2015 годы)", утвержденной Постановлением Правительства Республики Хакасия от 24 июня 2011 г. N 382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Республиканская целевая программа "Повышение устойчивости основных объектов и систем жизнеобеспечения на территории Чеченской Республики на период 2009 - 2013 годов", утвержденная Постановлением Правительства Чеченской Республики от 23 декабря 2008 г. N 241</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Краевая долгосрочная целевая программа "Повышение устойчивости жилых домов, основных объектов и систем жизнеобеспечения в сейсмических районах Забайкальского края (2011 - 2014 годы)", утвержденная Постановлением правительства Забайкальского края от 22 декабря 2009 г. N 463</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Долгосрочная краевая целевая программа "Повышение устойчивости жилых домов, основных объектов и систем жизнеобеспечения в Камчатском крае в 2011 году", утвержденная Постановлением правительства Камчатского края от 11 февраля 2011 г. N 63-П</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Долгосрочная краевая целевая программа "Повышение устойчивости объектов здравоохранения и образования в сейсмических районах Краснодарского края" на 2010 - 2013 годы, утвержденная Постановлением главы администрации (губернатора) Краснодарского края от 12 мая 2010 г. N 349</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Краевая долгосрочная целевая программа "Сейсмобезопасность территории Приморского края" на 2011 - 2017 годы", утвержденная Постановлением администрации Приморского края от 17 января 2011 г. N 6-па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Краевая целевая программа "Повышение устойчивости жилых домов, основных объектов и систем жизнеобеспечения в Ставропольском крае на 2011 - 2013 годы", утвержденная Постановлением правительства Ставропольского края от 21 июля 2010 г. N 224-п</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Краевая целевая программа "Повышение устойчивости жилых домов, основных объектов и систем жизнеобеспечения в сейсмических районах Хабаровского края на 2011 - 2013 годы", утвержденная Постановлением правительства Хабаровского края от 30 июля 2010 г. N 199-пр</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Долгосрочная целевая программа "Повышение устойчивости жилых домов, основных объектов и систем жизнеобеспечения в сейсмических районах Амурской области на 2010 - 2013 годы", утвержденная Постановлением правительства Амурской области от 31 июля 2009 г. N 328</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20. Долгосрочная целевая программа Иркутской области "Повышение устойчивости жилых домов, основных объектов и систем жизнеобеспечения в сейсмических районах Иркутской области на 2011 - 2014 годы", утвержденная Постановлением правительства Иркутской области от 19 ноября 2010 г. N 293-пп</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Долгосрочная целевая программа "Обеспечение безопасности условий жизни населения и деятельности предприятий в Кемеровской области" на 2008 - 2012 годы, утвержденная Постановлением коллегии администрации Кемеровской области от 26 июня 2007 г. N 175, в части мероприятий по повышению сейсмической безопасности жилых домов, основных объектов и систем жизнеобеспечения</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Областная целевая программа "Повышение устойчивости жилых домов, основных </w:t>
      </w:r>
      <w:r>
        <w:rPr>
          <w:rFonts w:ascii="Calibri" w:hAnsi="Calibri" w:cs="Calibri"/>
        </w:rPr>
        <w:lastRenderedPageBreak/>
        <w:t>объектов и систем жизнеобеспечения на территории Магаданской области" на 2010 - 2013 годы, утвержденная Постановлением администрации Магаданской области от 10 декабря 2009 г. N 630-па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Областная целевая программа "Повышение сейсмоустойчивости жилых домов, основных объектов и систем жизнеобеспечения в Сахалинской области на 2009 - 2013 годы и на период до 2017 года", утвержденная Постановлением администрации Сахалинской области от 31 декабря 2008 г. N 423-па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Подпрограмма "Повышение сейсмической безопасности" долгосрочной региональной целевой программы "Развитие инфраструктуры Чукотского автономного округа на 2010 - 2014 годы", утвержденная Постановлением правительства Чукотского автономного округа от 20 мая 2010 г. N 162.</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Краевая целевая программа "Повышение устойчивости жилых домов, основных объектов и систем жизнеобеспечения в сейсмических районах Алтайского края" на 2010 - 2014 годы, утвержденная постановлением администрации Алтайского края от 26 июля 2010 г. N 328.</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25 введен </w:t>
      </w:r>
      <w:hyperlink r:id="rId201" w:history="1">
        <w:r>
          <w:rPr>
            <w:rFonts w:ascii="Calibri" w:hAnsi="Calibri" w:cs="Calibri"/>
            <w:color w:val="0000FF"/>
          </w:rPr>
          <w:t>Постановлением</w:t>
        </w:r>
      </w:hyperlink>
      <w:r>
        <w:rPr>
          <w:rFonts w:ascii="Calibri" w:hAnsi="Calibri" w:cs="Calibri"/>
        </w:rPr>
        <w:t xml:space="preserve"> Правительства РФ от 16.05.2012 N 486)</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Долгосрочная целевая программа "Повышение устойчивости жилых домов, основных объектов и систем жизнеобеспечения в сейсмических районах Красноярского края" на 2011 - 2013 годы, утвержденная постановлением правительства Красноярского края от 23 ноября 2010 г. N 592-п.</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26 введен </w:t>
      </w:r>
      <w:hyperlink r:id="rId202" w:history="1">
        <w:r>
          <w:rPr>
            <w:rFonts w:ascii="Calibri" w:hAnsi="Calibri" w:cs="Calibri"/>
            <w:color w:val="0000FF"/>
          </w:rPr>
          <w:t>Постановлением</w:t>
        </w:r>
      </w:hyperlink>
      <w:r>
        <w:rPr>
          <w:rFonts w:ascii="Calibri" w:hAnsi="Calibri" w:cs="Calibri"/>
        </w:rPr>
        <w:t xml:space="preserve"> Правительства РФ от 16.05.2012 N 486)</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Областная целевая программа "Повышение устойчивости объектов здравоохранения и образования в сейсмических районах Еврейской автономной области на 2012 - 2014 годы", утвержденная постановлением правительства Еврейской автономной области от 13 января 2012 г. N 1-пп.</w:t>
      </w:r>
    </w:p>
    <w:p w:rsidR="00713EE5" w:rsidRDefault="00713EE5">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27 введен </w:t>
      </w:r>
      <w:hyperlink r:id="rId203" w:history="1">
        <w:r>
          <w:rPr>
            <w:rFonts w:ascii="Calibri" w:hAnsi="Calibri" w:cs="Calibri"/>
            <w:color w:val="0000FF"/>
          </w:rPr>
          <w:t>Постановлением</w:t>
        </w:r>
      </w:hyperlink>
      <w:r>
        <w:rPr>
          <w:rFonts w:ascii="Calibri" w:hAnsi="Calibri" w:cs="Calibri"/>
        </w:rPr>
        <w:t xml:space="preserve"> Правительства РФ от 16.05.2012 N 486)</w:t>
      </w: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right"/>
        <w:outlineLvl w:val="1"/>
        <w:rPr>
          <w:rFonts w:ascii="Calibri" w:hAnsi="Calibri" w:cs="Calibri"/>
        </w:rPr>
      </w:pPr>
      <w:bookmarkStart w:id="41" w:name="Par1818"/>
      <w:bookmarkEnd w:id="41"/>
      <w:r>
        <w:rPr>
          <w:rFonts w:ascii="Calibri" w:hAnsi="Calibri" w:cs="Calibri"/>
        </w:rPr>
        <w:t xml:space="preserve">Приложение </w:t>
      </w:r>
      <w:hyperlink r:id="rId204" w:history="1">
        <w:r>
          <w:rPr>
            <w:rFonts w:ascii="Calibri" w:hAnsi="Calibri" w:cs="Calibri"/>
            <w:color w:val="0000FF"/>
          </w:rPr>
          <w:t>N 10</w:t>
        </w:r>
      </w:hyperlink>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"Повышение устойчивости жилых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домов, основных объектов и систем</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жизнеобеспечения в сейсмических</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районах 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на 2009 - 2018 годы"</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bookmarkStart w:id="42" w:name="Par1826"/>
      <w:bookmarkEnd w:id="42"/>
      <w:r>
        <w:rPr>
          <w:rFonts w:ascii="Calibri" w:hAnsi="Calibri" w:cs="Calibri"/>
        </w:rPr>
        <w:t>МЕТОДИКА</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ОЦЕНКИ ЭФФЕКТИВНОСТИ РЕАЛИЗАЦИИ ФЕДЕРАЛЬНОЙ ЦЕЛЕВОЙ</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"ПОВЫШЕНИЕ УСТОЙЧИВОСТИ ЖИЛЫХ ДОМОВ, ОСНОВНЫХ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ОБЪЕКТОВ И СИСТЕМ ЖИЗНЕОБЕСПЕЧЕНИЯ В СЕЙСМИЧЕСКИХ РАЙОНАХ</w:t>
      </w: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 НА 2009 - 2018 ГОДЫ"</w:t>
      </w:r>
    </w:p>
    <w:p w:rsidR="00713EE5" w:rsidRDefault="00713EE5">
      <w:pPr>
        <w:widowControl w:val="0"/>
        <w:autoSpaceDE w:val="0"/>
        <w:autoSpaceDN w:val="0"/>
        <w:adjustRightInd w:val="0"/>
        <w:spacing w:after="0" w:line="240" w:lineRule="auto"/>
        <w:jc w:val="center"/>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05" w:history="1">
        <w:r>
          <w:rPr>
            <w:rFonts w:ascii="Calibri" w:hAnsi="Calibri" w:cs="Calibri"/>
            <w:color w:val="0000FF"/>
          </w:rPr>
          <w:t>Постановления</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Настоящая методика определяет порядок оценки эффективности реализации федеральной целевой программы "Повышение устойчивости жилых домов, основных объектов и систем жизнеобеспечения в сейсмических районах Российской Федерации на 2009 - 2018 годы", утвержденной постановлением Правительства Российской Федерации от 23 апреля 2009 г. N 365 (далее - Программа).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эффективности реализации Программы осуществляется ежегодно на основе целевых индикаторов и показателей, что обеспечит мониторинг динамики изменений за оцениваемый период с целью уточнения степени эффективности реализации мероприятий </w:t>
      </w:r>
      <w:r>
        <w:rPr>
          <w:rFonts w:ascii="Calibri" w:hAnsi="Calibri" w:cs="Calibri"/>
        </w:rPr>
        <w:lastRenderedPageBreak/>
        <w:t>Программы.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Размер предотвращенного ущерба от возможного разрушения жилых домов, основных объектов и систем жизнеобеспечения (далее - объекты) в результате землетрясений (Эу) определяется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Эу = Опр x 10,</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 - объем средств на проведение мероприятий по сейсмоусилению существующих объектов и (или) строительству новых сейсмостойких объектов капитального строительства государственной собственности субъектов Российской Федерации и (или) муниципальной собственности взамен тех объектов, сейсмоусиление или реконструкция которых экономически нецелесообразны (далее - новые сейсмостойкие объекты);</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 коэффициент предотвращенного ущерба при пессимистическом варианте развития сейсмических проявлений.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Снижение уровня риска возникновения чрезвычайных ситуаций вследствие разрушительных землетрясений определяется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Ур = Ос x 100% / Об,</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 - коэффициент, определяющий размер снижения уровня риска возникновения чрезвычайных ситуаций вследствие разрушительных землетрясений;</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 - количество объектов, в отношении которых проведены мероприятия по сейсмоусилению существующих объектов и (или) строительству новых сейсмостойких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 - общее количество объектов, требующих первоочередного сейсмоусиления или замены новыми сейсмостойкими объектами.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Повышение уровня участия органов исполнительной власти субъектов Российской Федерации, расположенных в сейсмических районах Российской Федерации, в формировании и использовании единой информационной системы по обеспечению сейсмической безопасности территорий и сейсмической устойчивости объектов определяется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Ку = Ппс x 100% / Пфпс,</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Ку - коэффициент, определяющий уровень участия органов исполнительной власти субъектов Российской Федерации в формировании и использовании единой информационной системы по обеспечению сейсмической безопасности территорий и сейсмической устойчивости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Ппс - количество субъектов Российской Федерации, обеспечивших представление информации для размещения в единой информационной системе по обеспечению сейсмической безопасности территорий и сейсмической устойчивости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Пфпс - фактическое количество субъектов Российской Федерации, расположенных в сейсмических районах Российской Федерации (участников Программы), за отчетный период.</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Общая площадь зданий и сооружений, по которым ликвидирован дефицит сейсмостойкости, определяется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73" type="#_x0000_t75" style="width:93pt;height:18pt">
            <v:imagedata r:id="rId206" o:title=""/>
          </v:shape>
        </w:pict>
      </w:r>
      <w:r>
        <w:rPr>
          <w:rFonts w:ascii="Calibri" w:hAnsi="Calibri" w:cs="Calibri"/>
        </w:rPr>
        <w:t>,</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Пзс - общая площадь зданий и сооружений, по которым ликвидирован дефицит сейсмостойкости;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Опр - объем средств на проведение мероприятий по сейсмоусилению существующих </w:t>
      </w:r>
      <w:r>
        <w:rPr>
          <w:rFonts w:ascii="Calibri" w:hAnsi="Calibri" w:cs="Calibri"/>
        </w:rPr>
        <w:lastRenderedPageBreak/>
        <w:t>объектов и (или) строительству новых сейсмостойких объектов;</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74" type="#_x0000_t75" style="width:33.75pt;height:18pt">
            <v:imagedata r:id="rId207" o:title=""/>
          </v:shape>
        </w:pict>
      </w:r>
      <w:r>
        <w:rPr>
          <w:rFonts w:ascii="Calibri" w:hAnsi="Calibri" w:cs="Calibri"/>
        </w:rPr>
        <w:t xml:space="preserve"> - удельные расходы на выполнение работ по сейсмоусилению или строительству новых сейсмостойких объектов взамен тех объектов, сейсмоусиление которых экономически нецелесообразно, осуществляемых с привлечением средств федерального бюджета, в расчете на 1 кв. метр общей площади зданий, находящихся в муниципальной собственности и (или) государственной собственности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Оценка эффективности реализации Программы по каждому целевому индикатору и показателю осуществляется путем сравнения достигнутого значения показателя индикатора с его целевым значением и определяется по формуле:</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rPr>
      </w:pPr>
      <w:r>
        <w:rPr>
          <w:rFonts w:ascii="Calibri" w:hAnsi="Calibri" w:cs="Calibri"/>
        </w:rPr>
        <w:t>Эп = Иф x 100% / Иц,</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Эп - показатель эффективности реализации Программы по данному индикатору;</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Иф - фактическое достигнутое значение показателя индикатора;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Иц - нормативное значение показателя индикатора.</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Результативность мероприятий Программы определяется исходя из оценки эффективности реализации Программы по каждому целевому индикатору и показателю с учетом соответствия полученных результатов поставленной цели и косвенных позитивных воздействий на социально-экономическую ситуацию в сейсмических районах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Сбор исходной информации для расчета целевых индикаторов и показателей осуществляется государственным заказчиком - координатором Программы на основании отчетных данных, представляемых государственными заказчиками Программы и органами исполнительной власти субъектов Российской Федерации.</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right"/>
        <w:outlineLvl w:val="0"/>
        <w:rPr>
          <w:rFonts w:ascii="Calibri" w:hAnsi="Calibri" w:cs="Calibri"/>
        </w:rPr>
      </w:pPr>
      <w:bookmarkStart w:id="43" w:name="Par1882"/>
      <w:bookmarkEnd w:id="43"/>
      <w:r>
        <w:rPr>
          <w:rFonts w:ascii="Calibri" w:hAnsi="Calibri" w:cs="Calibri"/>
        </w:rPr>
        <w:t>Утверждены</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713EE5" w:rsidRDefault="00713EE5">
      <w:pPr>
        <w:widowControl w:val="0"/>
        <w:autoSpaceDE w:val="0"/>
        <w:autoSpaceDN w:val="0"/>
        <w:adjustRightInd w:val="0"/>
        <w:spacing w:after="0" w:line="240" w:lineRule="auto"/>
        <w:jc w:val="right"/>
        <w:rPr>
          <w:rFonts w:ascii="Calibri" w:hAnsi="Calibri" w:cs="Calibri"/>
        </w:rPr>
      </w:pPr>
      <w:r>
        <w:rPr>
          <w:rFonts w:ascii="Calibri" w:hAnsi="Calibri" w:cs="Calibri"/>
        </w:rPr>
        <w:t>от 23 апреля 2009 г. N 365</w:t>
      </w:r>
    </w:p>
    <w:p w:rsidR="00713EE5" w:rsidRDefault="00713EE5">
      <w:pPr>
        <w:widowControl w:val="0"/>
        <w:autoSpaceDE w:val="0"/>
        <w:autoSpaceDN w:val="0"/>
        <w:adjustRightInd w:val="0"/>
        <w:spacing w:after="0" w:line="240" w:lineRule="auto"/>
        <w:ind w:firstLine="540"/>
        <w:jc w:val="both"/>
        <w:rPr>
          <w:rFonts w:ascii="Calibri" w:hAnsi="Calibri" w:cs="Calibri"/>
        </w:rPr>
      </w:pP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ПРАВИЛА</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РАСПРЕДЕЛЕНИЯ И ПРЕДОСТАВЛЕНИЯ ИЗ ФЕДЕРАЛЬНОГО</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БЮДЖЕТА БЮДЖЕТАМ СУБЪЕКТОВ РОССИЙСКОЙ ФЕДЕРАЦИИ СУБСИДИЙ</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СЕЙСМОУСИЛЕНИЕ СУЩЕСТВУЮЩИХ ОБЪЕКТОВ И СТРОИТЕЛЬСТВО</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НОВЫХ СЕЙСМОСТОЙКИХ ОБЪЕКТОВ В РАМКАХ МЕРОПРИЯТИЙ,</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ПРЕДУСМОТРЕННЫХ ФЕДЕРАЛЬНОЙ ЦЕЛЕВОЙ ПРОГРАММОЙ "ПОВЫШЕНИЕ</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УСТОЙЧИВОСТИ ЖИЛЫХ ДОМОВ, ОСНОВНЫХ ОБЪЕКТОВ И СИСТЕМ</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ЖИЗНЕОБЕСПЕЧЕНИЯ В СЕЙСМИЧЕСКИХ РАЙОНАХ РОССИЙСКОЙ</w:t>
      </w:r>
    </w:p>
    <w:p w:rsidR="00713EE5" w:rsidRDefault="00713EE5">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ФЕДЕРАЦИИ НА 2009 - 2014 ГОДЫ"</w:t>
      </w: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Утратили силу. - </w:t>
      </w:r>
      <w:hyperlink r:id="rId208" w:history="1">
        <w:r>
          <w:rPr>
            <w:rFonts w:ascii="Calibri" w:hAnsi="Calibri" w:cs="Calibri"/>
            <w:color w:val="0000FF"/>
          </w:rPr>
          <w:t>Постановление</w:t>
        </w:r>
      </w:hyperlink>
      <w:r>
        <w:rPr>
          <w:rFonts w:ascii="Calibri" w:hAnsi="Calibri" w:cs="Calibri"/>
        </w:rPr>
        <w:t xml:space="preserve"> Правительства РФ от 04.07.2012 N 683.</w:t>
      </w: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autoSpaceDE w:val="0"/>
        <w:autoSpaceDN w:val="0"/>
        <w:adjustRightInd w:val="0"/>
        <w:spacing w:after="0" w:line="240" w:lineRule="auto"/>
        <w:jc w:val="both"/>
        <w:rPr>
          <w:rFonts w:ascii="Calibri" w:hAnsi="Calibri" w:cs="Calibri"/>
        </w:rPr>
      </w:pPr>
    </w:p>
    <w:p w:rsidR="00713EE5" w:rsidRDefault="00713EE5">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C3819" w:rsidRDefault="007C3819">
      <w:bookmarkStart w:id="44" w:name="_GoBack"/>
      <w:bookmarkEnd w:id="44"/>
    </w:p>
    <w:sectPr w:rsidR="007C3819">
      <w:pgSz w:w="11905" w:h="16838"/>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EE5"/>
    <w:rsid w:val="00006E47"/>
    <w:rsid w:val="00010827"/>
    <w:rsid w:val="00011591"/>
    <w:rsid w:val="0002350E"/>
    <w:rsid w:val="0002401D"/>
    <w:rsid w:val="000246B4"/>
    <w:rsid w:val="000300B9"/>
    <w:rsid w:val="000315E1"/>
    <w:rsid w:val="00031D89"/>
    <w:rsid w:val="000322B2"/>
    <w:rsid w:val="00033F7A"/>
    <w:rsid w:val="00034102"/>
    <w:rsid w:val="000343E8"/>
    <w:rsid w:val="0003492D"/>
    <w:rsid w:val="00036D24"/>
    <w:rsid w:val="00043C8D"/>
    <w:rsid w:val="000443CF"/>
    <w:rsid w:val="00044B9D"/>
    <w:rsid w:val="000469EC"/>
    <w:rsid w:val="000507CE"/>
    <w:rsid w:val="00052F34"/>
    <w:rsid w:val="000539EA"/>
    <w:rsid w:val="00061D4E"/>
    <w:rsid w:val="000625E2"/>
    <w:rsid w:val="000633F8"/>
    <w:rsid w:val="00066750"/>
    <w:rsid w:val="00067736"/>
    <w:rsid w:val="00071A84"/>
    <w:rsid w:val="00080241"/>
    <w:rsid w:val="00080D68"/>
    <w:rsid w:val="00083957"/>
    <w:rsid w:val="00084B68"/>
    <w:rsid w:val="00084B7B"/>
    <w:rsid w:val="00084D19"/>
    <w:rsid w:val="000856F6"/>
    <w:rsid w:val="00087F8E"/>
    <w:rsid w:val="0009495E"/>
    <w:rsid w:val="000974CE"/>
    <w:rsid w:val="000A0910"/>
    <w:rsid w:val="000A0E18"/>
    <w:rsid w:val="000A1FB9"/>
    <w:rsid w:val="000A3B38"/>
    <w:rsid w:val="000A4045"/>
    <w:rsid w:val="000A68D3"/>
    <w:rsid w:val="000B1CA5"/>
    <w:rsid w:val="000B666A"/>
    <w:rsid w:val="000B6A78"/>
    <w:rsid w:val="000C038B"/>
    <w:rsid w:val="000C2849"/>
    <w:rsid w:val="000C2FEE"/>
    <w:rsid w:val="000C5C96"/>
    <w:rsid w:val="000C7B3D"/>
    <w:rsid w:val="000D48CE"/>
    <w:rsid w:val="000D7464"/>
    <w:rsid w:val="000E2B4C"/>
    <w:rsid w:val="000E4496"/>
    <w:rsid w:val="000F2233"/>
    <w:rsid w:val="000F2367"/>
    <w:rsid w:val="000F4CBB"/>
    <w:rsid w:val="00102C3A"/>
    <w:rsid w:val="00106B8D"/>
    <w:rsid w:val="00106D60"/>
    <w:rsid w:val="001117D7"/>
    <w:rsid w:val="00111DC9"/>
    <w:rsid w:val="00116B13"/>
    <w:rsid w:val="00122C15"/>
    <w:rsid w:val="00123611"/>
    <w:rsid w:val="00123EB2"/>
    <w:rsid w:val="00125852"/>
    <w:rsid w:val="0013279A"/>
    <w:rsid w:val="00135B94"/>
    <w:rsid w:val="001434AD"/>
    <w:rsid w:val="00143513"/>
    <w:rsid w:val="0014422D"/>
    <w:rsid w:val="0014594D"/>
    <w:rsid w:val="00147EBB"/>
    <w:rsid w:val="00152A1B"/>
    <w:rsid w:val="00152B2E"/>
    <w:rsid w:val="00152CE4"/>
    <w:rsid w:val="001542B4"/>
    <w:rsid w:val="001542EB"/>
    <w:rsid w:val="00154F9C"/>
    <w:rsid w:val="001568BA"/>
    <w:rsid w:val="0016268E"/>
    <w:rsid w:val="00164306"/>
    <w:rsid w:val="001645DE"/>
    <w:rsid w:val="00167403"/>
    <w:rsid w:val="00170B79"/>
    <w:rsid w:val="00171F79"/>
    <w:rsid w:val="001733AC"/>
    <w:rsid w:val="00174FF5"/>
    <w:rsid w:val="00175015"/>
    <w:rsid w:val="0018186C"/>
    <w:rsid w:val="00183C15"/>
    <w:rsid w:val="00184756"/>
    <w:rsid w:val="001907A4"/>
    <w:rsid w:val="0019112F"/>
    <w:rsid w:val="00191137"/>
    <w:rsid w:val="001912C4"/>
    <w:rsid w:val="001936C9"/>
    <w:rsid w:val="00194DBA"/>
    <w:rsid w:val="00195A52"/>
    <w:rsid w:val="0019630B"/>
    <w:rsid w:val="001979E1"/>
    <w:rsid w:val="001A53AD"/>
    <w:rsid w:val="001A5551"/>
    <w:rsid w:val="001A60D6"/>
    <w:rsid w:val="001A7BB7"/>
    <w:rsid w:val="001A7C1C"/>
    <w:rsid w:val="001B0D40"/>
    <w:rsid w:val="001B268A"/>
    <w:rsid w:val="001B3568"/>
    <w:rsid w:val="001B6B39"/>
    <w:rsid w:val="001B75D5"/>
    <w:rsid w:val="001C23C9"/>
    <w:rsid w:val="001C3AA1"/>
    <w:rsid w:val="001C5DCF"/>
    <w:rsid w:val="001C64C4"/>
    <w:rsid w:val="001D2553"/>
    <w:rsid w:val="001D61EF"/>
    <w:rsid w:val="001E547D"/>
    <w:rsid w:val="001E59E0"/>
    <w:rsid w:val="001E6E0D"/>
    <w:rsid w:val="001F3B26"/>
    <w:rsid w:val="001F5583"/>
    <w:rsid w:val="001F7E82"/>
    <w:rsid w:val="00201282"/>
    <w:rsid w:val="0020452D"/>
    <w:rsid w:val="00206270"/>
    <w:rsid w:val="00206478"/>
    <w:rsid w:val="00207F42"/>
    <w:rsid w:val="00211593"/>
    <w:rsid w:val="0021346C"/>
    <w:rsid w:val="00214F6D"/>
    <w:rsid w:val="002151A6"/>
    <w:rsid w:val="00220C55"/>
    <w:rsid w:val="002211F4"/>
    <w:rsid w:val="002223EC"/>
    <w:rsid w:val="0022441E"/>
    <w:rsid w:val="002251CE"/>
    <w:rsid w:val="0023301C"/>
    <w:rsid w:val="00233A4C"/>
    <w:rsid w:val="0023769E"/>
    <w:rsid w:val="00241800"/>
    <w:rsid w:val="00241811"/>
    <w:rsid w:val="00241CDA"/>
    <w:rsid w:val="0024387D"/>
    <w:rsid w:val="002475B4"/>
    <w:rsid w:val="00250037"/>
    <w:rsid w:val="0025014C"/>
    <w:rsid w:val="002503EC"/>
    <w:rsid w:val="00251A61"/>
    <w:rsid w:val="00252E41"/>
    <w:rsid w:val="002537EF"/>
    <w:rsid w:val="00254C81"/>
    <w:rsid w:val="00255640"/>
    <w:rsid w:val="0025605B"/>
    <w:rsid w:val="00260680"/>
    <w:rsid w:val="002624A1"/>
    <w:rsid w:val="0026292A"/>
    <w:rsid w:val="00264A3F"/>
    <w:rsid w:val="00266FD5"/>
    <w:rsid w:val="002737D0"/>
    <w:rsid w:val="00280E95"/>
    <w:rsid w:val="00281B2E"/>
    <w:rsid w:val="002833A4"/>
    <w:rsid w:val="00284098"/>
    <w:rsid w:val="0028411A"/>
    <w:rsid w:val="00285142"/>
    <w:rsid w:val="002856E6"/>
    <w:rsid w:val="00287A75"/>
    <w:rsid w:val="0029725F"/>
    <w:rsid w:val="002A00FC"/>
    <w:rsid w:val="002A0E70"/>
    <w:rsid w:val="002A0F66"/>
    <w:rsid w:val="002A1A81"/>
    <w:rsid w:val="002B072F"/>
    <w:rsid w:val="002B157A"/>
    <w:rsid w:val="002B5383"/>
    <w:rsid w:val="002B56EB"/>
    <w:rsid w:val="002B7B71"/>
    <w:rsid w:val="002C3CA5"/>
    <w:rsid w:val="002D3B9D"/>
    <w:rsid w:val="002D7D02"/>
    <w:rsid w:val="002E4F90"/>
    <w:rsid w:val="002E6963"/>
    <w:rsid w:val="002F0CF6"/>
    <w:rsid w:val="002F26F5"/>
    <w:rsid w:val="002F4CE7"/>
    <w:rsid w:val="002F642C"/>
    <w:rsid w:val="002F6AE4"/>
    <w:rsid w:val="002F70D7"/>
    <w:rsid w:val="0030088A"/>
    <w:rsid w:val="00301084"/>
    <w:rsid w:val="00301A9F"/>
    <w:rsid w:val="0030271B"/>
    <w:rsid w:val="00305D15"/>
    <w:rsid w:val="0032088F"/>
    <w:rsid w:val="003216FE"/>
    <w:rsid w:val="00330DED"/>
    <w:rsid w:val="00331C4C"/>
    <w:rsid w:val="00341E51"/>
    <w:rsid w:val="00341E80"/>
    <w:rsid w:val="00341F53"/>
    <w:rsid w:val="003454BC"/>
    <w:rsid w:val="00354E29"/>
    <w:rsid w:val="00354FAF"/>
    <w:rsid w:val="00355897"/>
    <w:rsid w:val="00357908"/>
    <w:rsid w:val="0036255F"/>
    <w:rsid w:val="003639EA"/>
    <w:rsid w:val="00366909"/>
    <w:rsid w:val="00367622"/>
    <w:rsid w:val="00372259"/>
    <w:rsid w:val="003724A3"/>
    <w:rsid w:val="00373304"/>
    <w:rsid w:val="00374030"/>
    <w:rsid w:val="00376A67"/>
    <w:rsid w:val="00387F22"/>
    <w:rsid w:val="00390C75"/>
    <w:rsid w:val="0039107C"/>
    <w:rsid w:val="00391F70"/>
    <w:rsid w:val="00393412"/>
    <w:rsid w:val="003A74B2"/>
    <w:rsid w:val="003A7BAB"/>
    <w:rsid w:val="003B2697"/>
    <w:rsid w:val="003B34D5"/>
    <w:rsid w:val="003C255F"/>
    <w:rsid w:val="003C4DA3"/>
    <w:rsid w:val="003C52E5"/>
    <w:rsid w:val="003C52E7"/>
    <w:rsid w:val="003C6FCB"/>
    <w:rsid w:val="003C7800"/>
    <w:rsid w:val="003C7802"/>
    <w:rsid w:val="003D3B43"/>
    <w:rsid w:val="003D558E"/>
    <w:rsid w:val="003D5937"/>
    <w:rsid w:val="003D696E"/>
    <w:rsid w:val="003E4648"/>
    <w:rsid w:val="003E6495"/>
    <w:rsid w:val="003E6C2D"/>
    <w:rsid w:val="003E7FA6"/>
    <w:rsid w:val="003F340E"/>
    <w:rsid w:val="003F4E6B"/>
    <w:rsid w:val="003F5630"/>
    <w:rsid w:val="003F7EF2"/>
    <w:rsid w:val="00401728"/>
    <w:rsid w:val="00401AC4"/>
    <w:rsid w:val="00403C39"/>
    <w:rsid w:val="00404E13"/>
    <w:rsid w:val="004058E7"/>
    <w:rsid w:val="00406466"/>
    <w:rsid w:val="00413A21"/>
    <w:rsid w:val="00415ABC"/>
    <w:rsid w:val="00415FB5"/>
    <w:rsid w:val="0042399B"/>
    <w:rsid w:val="00423B48"/>
    <w:rsid w:val="00425439"/>
    <w:rsid w:val="004303EA"/>
    <w:rsid w:val="00431395"/>
    <w:rsid w:val="00431E21"/>
    <w:rsid w:val="004326CD"/>
    <w:rsid w:val="00435205"/>
    <w:rsid w:val="00436638"/>
    <w:rsid w:val="00442E49"/>
    <w:rsid w:val="00443513"/>
    <w:rsid w:val="00443A8C"/>
    <w:rsid w:val="00445CB4"/>
    <w:rsid w:val="004510A7"/>
    <w:rsid w:val="004536D4"/>
    <w:rsid w:val="004562B0"/>
    <w:rsid w:val="00456482"/>
    <w:rsid w:val="00456FFA"/>
    <w:rsid w:val="00466405"/>
    <w:rsid w:val="00470D57"/>
    <w:rsid w:val="00471B65"/>
    <w:rsid w:val="0047365C"/>
    <w:rsid w:val="00473C4A"/>
    <w:rsid w:val="00474D91"/>
    <w:rsid w:val="00474DD1"/>
    <w:rsid w:val="004821B1"/>
    <w:rsid w:val="0048247F"/>
    <w:rsid w:val="004831E2"/>
    <w:rsid w:val="0048446A"/>
    <w:rsid w:val="0048482D"/>
    <w:rsid w:val="00487020"/>
    <w:rsid w:val="00487817"/>
    <w:rsid w:val="00487AB2"/>
    <w:rsid w:val="004907D6"/>
    <w:rsid w:val="004924F8"/>
    <w:rsid w:val="004932DA"/>
    <w:rsid w:val="00493A9C"/>
    <w:rsid w:val="004A0C07"/>
    <w:rsid w:val="004A2AAB"/>
    <w:rsid w:val="004A5272"/>
    <w:rsid w:val="004B00AF"/>
    <w:rsid w:val="004B0424"/>
    <w:rsid w:val="004B1A86"/>
    <w:rsid w:val="004B1CDB"/>
    <w:rsid w:val="004B4242"/>
    <w:rsid w:val="004C4323"/>
    <w:rsid w:val="004C6720"/>
    <w:rsid w:val="004D062D"/>
    <w:rsid w:val="004D22FB"/>
    <w:rsid w:val="004D45CF"/>
    <w:rsid w:val="004D589E"/>
    <w:rsid w:val="004D7E32"/>
    <w:rsid w:val="004E0BCE"/>
    <w:rsid w:val="004E5C6C"/>
    <w:rsid w:val="004F0FD9"/>
    <w:rsid w:val="004F1919"/>
    <w:rsid w:val="004F2B05"/>
    <w:rsid w:val="004F494D"/>
    <w:rsid w:val="004F4E61"/>
    <w:rsid w:val="004F53C4"/>
    <w:rsid w:val="004F5749"/>
    <w:rsid w:val="004F7621"/>
    <w:rsid w:val="005009C6"/>
    <w:rsid w:val="00500DCF"/>
    <w:rsid w:val="00502798"/>
    <w:rsid w:val="005141DA"/>
    <w:rsid w:val="0051776A"/>
    <w:rsid w:val="00520E42"/>
    <w:rsid w:val="00521A92"/>
    <w:rsid w:val="00522248"/>
    <w:rsid w:val="005222A5"/>
    <w:rsid w:val="005273B7"/>
    <w:rsid w:val="00534430"/>
    <w:rsid w:val="00534EB0"/>
    <w:rsid w:val="00535C2E"/>
    <w:rsid w:val="005364EF"/>
    <w:rsid w:val="00536988"/>
    <w:rsid w:val="00536A6C"/>
    <w:rsid w:val="005372AA"/>
    <w:rsid w:val="00542ED9"/>
    <w:rsid w:val="00550F63"/>
    <w:rsid w:val="00551770"/>
    <w:rsid w:val="00552871"/>
    <w:rsid w:val="00554AB6"/>
    <w:rsid w:val="005566A8"/>
    <w:rsid w:val="00556C2B"/>
    <w:rsid w:val="00557CDB"/>
    <w:rsid w:val="00561A6B"/>
    <w:rsid w:val="00561C95"/>
    <w:rsid w:val="00562C1C"/>
    <w:rsid w:val="00563480"/>
    <w:rsid w:val="0056374B"/>
    <w:rsid w:val="00563A20"/>
    <w:rsid w:val="0057499B"/>
    <w:rsid w:val="00575C99"/>
    <w:rsid w:val="0057701A"/>
    <w:rsid w:val="0057765A"/>
    <w:rsid w:val="005823A5"/>
    <w:rsid w:val="005830A6"/>
    <w:rsid w:val="005865A3"/>
    <w:rsid w:val="005904E6"/>
    <w:rsid w:val="0059082C"/>
    <w:rsid w:val="00591185"/>
    <w:rsid w:val="00595A28"/>
    <w:rsid w:val="0059633F"/>
    <w:rsid w:val="005A226B"/>
    <w:rsid w:val="005A27E5"/>
    <w:rsid w:val="005A2F54"/>
    <w:rsid w:val="005A3AD0"/>
    <w:rsid w:val="005A41F1"/>
    <w:rsid w:val="005A4431"/>
    <w:rsid w:val="005A5909"/>
    <w:rsid w:val="005A5B45"/>
    <w:rsid w:val="005A5EA2"/>
    <w:rsid w:val="005B1059"/>
    <w:rsid w:val="005B3AB0"/>
    <w:rsid w:val="005B50F6"/>
    <w:rsid w:val="005B61D6"/>
    <w:rsid w:val="005C101C"/>
    <w:rsid w:val="005C4950"/>
    <w:rsid w:val="005C62E9"/>
    <w:rsid w:val="005C6A96"/>
    <w:rsid w:val="005C6B77"/>
    <w:rsid w:val="005D01F6"/>
    <w:rsid w:val="005D05FF"/>
    <w:rsid w:val="005D11C3"/>
    <w:rsid w:val="005D4DCA"/>
    <w:rsid w:val="005E14DC"/>
    <w:rsid w:val="005E21D3"/>
    <w:rsid w:val="005E4A33"/>
    <w:rsid w:val="005E5A9F"/>
    <w:rsid w:val="005F174A"/>
    <w:rsid w:val="005F2C29"/>
    <w:rsid w:val="005F4AEB"/>
    <w:rsid w:val="005F75CF"/>
    <w:rsid w:val="00601B22"/>
    <w:rsid w:val="00604A6B"/>
    <w:rsid w:val="00605513"/>
    <w:rsid w:val="00605B89"/>
    <w:rsid w:val="00610E48"/>
    <w:rsid w:val="00614322"/>
    <w:rsid w:val="00615327"/>
    <w:rsid w:val="00616C7B"/>
    <w:rsid w:val="00620774"/>
    <w:rsid w:val="006248CD"/>
    <w:rsid w:val="00624B86"/>
    <w:rsid w:val="00624D0A"/>
    <w:rsid w:val="00626FFE"/>
    <w:rsid w:val="00633AC1"/>
    <w:rsid w:val="006352E9"/>
    <w:rsid w:val="00636277"/>
    <w:rsid w:val="00642674"/>
    <w:rsid w:val="0065068E"/>
    <w:rsid w:val="00652349"/>
    <w:rsid w:val="006537A8"/>
    <w:rsid w:val="00655ADE"/>
    <w:rsid w:val="00655BA5"/>
    <w:rsid w:val="00656D57"/>
    <w:rsid w:val="00673C1A"/>
    <w:rsid w:val="00674530"/>
    <w:rsid w:val="00674CF3"/>
    <w:rsid w:val="0068094A"/>
    <w:rsid w:val="006816C8"/>
    <w:rsid w:val="00685397"/>
    <w:rsid w:val="006871F9"/>
    <w:rsid w:val="00692E8E"/>
    <w:rsid w:val="00693495"/>
    <w:rsid w:val="0069603A"/>
    <w:rsid w:val="0069725C"/>
    <w:rsid w:val="006A3361"/>
    <w:rsid w:val="006A4C0B"/>
    <w:rsid w:val="006A4E16"/>
    <w:rsid w:val="006A7430"/>
    <w:rsid w:val="006B237B"/>
    <w:rsid w:val="006B4A02"/>
    <w:rsid w:val="006B4DF5"/>
    <w:rsid w:val="006B5777"/>
    <w:rsid w:val="006B5A4A"/>
    <w:rsid w:val="006B63A1"/>
    <w:rsid w:val="006C55BD"/>
    <w:rsid w:val="006D2478"/>
    <w:rsid w:val="006D27D0"/>
    <w:rsid w:val="006E16EB"/>
    <w:rsid w:val="006E235E"/>
    <w:rsid w:val="006E2806"/>
    <w:rsid w:val="006E4FC4"/>
    <w:rsid w:val="006E773C"/>
    <w:rsid w:val="006F132D"/>
    <w:rsid w:val="006F19D2"/>
    <w:rsid w:val="006F2AF4"/>
    <w:rsid w:val="00705C7C"/>
    <w:rsid w:val="00706D93"/>
    <w:rsid w:val="007126D2"/>
    <w:rsid w:val="00712F1B"/>
    <w:rsid w:val="00713EE5"/>
    <w:rsid w:val="007167C6"/>
    <w:rsid w:val="00717B63"/>
    <w:rsid w:val="007237BF"/>
    <w:rsid w:val="00723D60"/>
    <w:rsid w:val="007268EA"/>
    <w:rsid w:val="00727E9F"/>
    <w:rsid w:val="00731473"/>
    <w:rsid w:val="0073297E"/>
    <w:rsid w:val="00732BF3"/>
    <w:rsid w:val="00734B79"/>
    <w:rsid w:val="0073654B"/>
    <w:rsid w:val="00740D6D"/>
    <w:rsid w:val="0074130A"/>
    <w:rsid w:val="00743629"/>
    <w:rsid w:val="00743B40"/>
    <w:rsid w:val="00746E63"/>
    <w:rsid w:val="00752EB1"/>
    <w:rsid w:val="00754F8D"/>
    <w:rsid w:val="007565C4"/>
    <w:rsid w:val="00760B9F"/>
    <w:rsid w:val="00761276"/>
    <w:rsid w:val="007758AC"/>
    <w:rsid w:val="007759FB"/>
    <w:rsid w:val="0078260F"/>
    <w:rsid w:val="00790C56"/>
    <w:rsid w:val="007911BC"/>
    <w:rsid w:val="00794103"/>
    <w:rsid w:val="0079513D"/>
    <w:rsid w:val="0079531F"/>
    <w:rsid w:val="007A4B76"/>
    <w:rsid w:val="007B06C8"/>
    <w:rsid w:val="007B1A29"/>
    <w:rsid w:val="007B1F2A"/>
    <w:rsid w:val="007B315A"/>
    <w:rsid w:val="007B3DFD"/>
    <w:rsid w:val="007B5926"/>
    <w:rsid w:val="007C04B7"/>
    <w:rsid w:val="007C3819"/>
    <w:rsid w:val="007C6431"/>
    <w:rsid w:val="007C7348"/>
    <w:rsid w:val="007D1DDE"/>
    <w:rsid w:val="007D46DD"/>
    <w:rsid w:val="007E2E63"/>
    <w:rsid w:val="007E5641"/>
    <w:rsid w:val="007E5EBE"/>
    <w:rsid w:val="007E6253"/>
    <w:rsid w:val="007E724C"/>
    <w:rsid w:val="007F4F1C"/>
    <w:rsid w:val="007F6EB7"/>
    <w:rsid w:val="007F6F0B"/>
    <w:rsid w:val="007F749D"/>
    <w:rsid w:val="007F77A3"/>
    <w:rsid w:val="008038F5"/>
    <w:rsid w:val="00804031"/>
    <w:rsid w:val="00805C26"/>
    <w:rsid w:val="008132BF"/>
    <w:rsid w:val="00820C68"/>
    <w:rsid w:val="0082574A"/>
    <w:rsid w:val="00830A98"/>
    <w:rsid w:val="008342A9"/>
    <w:rsid w:val="00834A13"/>
    <w:rsid w:val="008354CC"/>
    <w:rsid w:val="0085282F"/>
    <w:rsid w:val="0085644E"/>
    <w:rsid w:val="00857D6D"/>
    <w:rsid w:val="00862473"/>
    <w:rsid w:val="00867F81"/>
    <w:rsid w:val="00873E0C"/>
    <w:rsid w:val="00874FD8"/>
    <w:rsid w:val="008827B1"/>
    <w:rsid w:val="008832E4"/>
    <w:rsid w:val="0088394A"/>
    <w:rsid w:val="0088622F"/>
    <w:rsid w:val="00887466"/>
    <w:rsid w:val="008946E2"/>
    <w:rsid w:val="0089713D"/>
    <w:rsid w:val="008A3E71"/>
    <w:rsid w:val="008A3EE9"/>
    <w:rsid w:val="008A52E0"/>
    <w:rsid w:val="008A6E9B"/>
    <w:rsid w:val="008B3C0C"/>
    <w:rsid w:val="008B640A"/>
    <w:rsid w:val="008C0EC6"/>
    <w:rsid w:val="008C2193"/>
    <w:rsid w:val="008C4BAE"/>
    <w:rsid w:val="008C4DE2"/>
    <w:rsid w:val="008C59AF"/>
    <w:rsid w:val="008C7782"/>
    <w:rsid w:val="008D1F8A"/>
    <w:rsid w:val="008D2A1B"/>
    <w:rsid w:val="008D3033"/>
    <w:rsid w:val="008D3EA3"/>
    <w:rsid w:val="008E17D2"/>
    <w:rsid w:val="008E2215"/>
    <w:rsid w:val="008E34E0"/>
    <w:rsid w:val="008E7D91"/>
    <w:rsid w:val="008F419C"/>
    <w:rsid w:val="008F5C6D"/>
    <w:rsid w:val="009000D4"/>
    <w:rsid w:val="00902314"/>
    <w:rsid w:val="0090455A"/>
    <w:rsid w:val="00904588"/>
    <w:rsid w:val="00905080"/>
    <w:rsid w:val="0091590E"/>
    <w:rsid w:val="009206C5"/>
    <w:rsid w:val="009219C1"/>
    <w:rsid w:val="009223AF"/>
    <w:rsid w:val="00923609"/>
    <w:rsid w:val="009254D3"/>
    <w:rsid w:val="0092684D"/>
    <w:rsid w:val="0092751F"/>
    <w:rsid w:val="00927920"/>
    <w:rsid w:val="00927DBE"/>
    <w:rsid w:val="00931EAB"/>
    <w:rsid w:val="00932A36"/>
    <w:rsid w:val="00934B39"/>
    <w:rsid w:val="009370F5"/>
    <w:rsid w:val="00940E24"/>
    <w:rsid w:val="00941841"/>
    <w:rsid w:val="00942D05"/>
    <w:rsid w:val="009452BA"/>
    <w:rsid w:val="00947461"/>
    <w:rsid w:val="00953F1A"/>
    <w:rsid w:val="00960F3B"/>
    <w:rsid w:val="0096664F"/>
    <w:rsid w:val="00967439"/>
    <w:rsid w:val="00970622"/>
    <w:rsid w:val="00971CB9"/>
    <w:rsid w:val="00972B25"/>
    <w:rsid w:val="00981536"/>
    <w:rsid w:val="00982541"/>
    <w:rsid w:val="00984A66"/>
    <w:rsid w:val="0099241A"/>
    <w:rsid w:val="00993995"/>
    <w:rsid w:val="00994239"/>
    <w:rsid w:val="009960AA"/>
    <w:rsid w:val="009A0CD6"/>
    <w:rsid w:val="009A1E1D"/>
    <w:rsid w:val="009A277A"/>
    <w:rsid w:val="009A71C1"/>
    <w:rsid w:val="009A75B7"/>
    <w:rsid w:val="009A76C0"/>
    <w:rsid w:val="009A7761"/>
    <w:rsid w:val="009B0683"/>
    <w:rsid w:val="009B0A68"/>
    <w:rsid w:val="009C0799"/>
    <w:rsid w:val="009C183A"/>
    <w:rsid w:val="009C36FC"/>
    <w:rsid w:val="009C71BE"/>
    <w:rsid w:val="009D2D2A"/>
    <w:rsid w:val="009E0F6C"/>
    <w:rsid w:val="009E1533"/>
    <w:rsid w:val="009E3295"/>
    <w:rsid w:val="009E3C8E"/>
    <w:rsid w:val="009E693C"/>
    <w:rsid w:val="009F0039"/>
    <w:rsid w:val="009F00E0"/>
    <w:rsid w:val="009F4551"/>
    <w:rsid w:val="009F54A0"/>
    <w:rsid w:val="00A003F2"/>
    <w:rsid w:val="00A01D40"/>
    <w:rsid w:val="00A0218E"/>
    <w:rsid w:val="00A046DF"/>
    <w:rsid w:val="00A05CEB"/>
    <w:rsid w:val="00A05E74"/>
    <w:rsid w:val="00A11C04"/>
    <w:rsid w:val="00A133B8"/>
    <w:rsid w:val="00A14599"/>
    <w:rsid w:val="00A164EC"/>
    <w:rsid w:val="00A2095C"/>
    <w:rsid w:val="00A252CE"/>
    <w:rsid w:val="00A262E9"/>
    <w:rsid w:val="00A26A68"/>
    <w:rsid w:val="00A270A2"/>
    <w:rsid w:val="00A30174"/>
    <w:rsid w:val="00A352EF"/>
    <w:rsid w:val="00A36C8C"/>
    <w:rsid w:val="00A379CB"/>
    <w:rsid w:val="00A40036"/>
    <w:rsid w:val="00A4261A"/>
    <w:rsid w:val="00A43FA4"/>
    <w:rsid w:val="00A455F7"/>
    <w:rsid w:val="00A46984"/>
    <w:rsid w:val="00A51DCE"/>
    <w:rsid w:val="00A5283B"/>
    <w:rsid w:val="00A53ABE"/>
    <w:rsid w:val="00A544E7"/>
    <w:rsid w:val="00A65802"/>
    <w:rsid w:val="00A70657"/>
    <w:rsid w:val="00A70916"/>
    <w:rsid w:val="00A74317"/>
    <w:rsid w:val="00A77A61"/>
    <w:rsid w:val="00A86F50"/>
    <w:rsid w:val="00A9368D"/>
    <w:rsid w:val="00A95815"/>
    <w:rsid w:val="00AA6F56"/>
    <w:rsid w:val="00AA75E6"/>
    <w:rsid w:val="00AB2184"/>
    <w:rsid w:val="00AB3163"/>
    <w:rsid w:val="00AB57D3"/>
    <w:rsid w:val="00AB5D33"/>
    <w:rsid w:val="00AB639B"/>
    <w:rsid w:val="00AB7A4C"/>
    <w:rsid w:val="00AB7E35"/>
    <w:rsid w:val="00AC1609"/>
    <w:rsid w:val="00AC40FC"/>
    <w:rsid w:val="00AC429D"/>
    <w:rsid w:val="00AC5289"/>
    <w:rsid w:val="00AC5768"/>
    <w:rsid w:val="00AD2AD6"/>
    <w:rsid w:val="00AD2B33"/>
    <w:rsid w:val="00AD36F9"/>
    <w:rsid w:val="00AD6E67"/>
    <w:rsid w:val="00AD7A68"/>
    <w:rsid w:val="00AE07D4"/>
    <w:rsid w:val="00AE10AC"/>
    <w:rsid w:val="00AE226D"/>
    <w:rsid w:val="00AE5652"/>
    <w:rsid w:val="00AE66F9"/>
    <w:rsid w:val="00AE6A7C"/>
    <w:rsid w:val="00AF3A6F"/>
    <w:rsid w:val="00AF3AEB"/>
    <w:rsid w:val="00AF4E5B"/>
    <w:rsid w:val="00AF5DB9"/>
    <w:rsid w:val="00AF6254"/>
    <w:rsid w:val="00B014C1"/>
    <w:rsid w:val="00B0482F"/>
    <w:rsid w:val="00B04C01"/>
    <w:rsid w:val="00B05626"/>
    <w:rsid w:val="00B06864"/>
    <w:rsid w:val="00B072A4"/>
    <w:rsid w:val="00B1145E"/>
    <w:rsid w:val="00B118D7"/>
    <w:rsid w:val="00B11BF7"/>
    <w:rsid w:val="00B11FCC"/>
    <w:rsid w:val="00B13BFD"/>
    <w:rsid w:val="00B14E90"/>
    <w:rsid w:val="00B16642"/>
    <w:rsid w:val="00B173D4"/>
    <w:rsid w:val="00B21ABD"/>
    <w:rsid w:val="00B24921"/>
    <w:rsid w:val="00B25DB3"/>
    <w:rsid w:val="00B31ED7"/>
    <w:rsid w:val="00B3373A"/>
    <w:rsid w:val="00B36419"/>
    <w:rsid w:val="00B37B00"/>
    <w:rsid w:val="00B37BFD"/>
    <w:rsid w:val="00B41F9E"/>
    <w:rsid w:val="00B42019"/>
    <w:rsid w:val="00B52FE3"/>
    <w:rsid w:val="00B53A39"/>
    <w:rsid w:val="00B53CF6"/>
    <w:rsid w:val="00B546AE"/>
    <w:rsid w:val="00B6004B"/>
    <w:rsid w:val="00B601C1"/>
    <w:rsid w:val="00B63F16"/>
    <w:rsid w:val="00B6418F"/>
    <w:rsid w:val="00B649DE"/>
    <w:rsid w:val="00B64BEA"/>
    <w:rsid w:val="00B65BF1"/>
    <w:rsid w:val="00B66A9D"/>
    <w:rsid w:val="00B66C80"/>
    <w:rsid w:val="00B74292"/>
    <w:rsid w:val="00B82358"/>
    <w:rsid w:val="00B86BB4"/>
    <w:rsid w:val="00B91FA4"/>
    <w:rsid w:val="00B93371"/>
    <w:rsid w:val="00B95D44"/>
    <w:rsid w:val="00BA0428"/>
    <w:rsid w:val="00BA12A6"/>
    <w:rsid w:val="00BA2C1B"/>
    <w:rsid w:val="00BA32FF"/>
    <w:rsid w:val="00BA3692"/>
    <w:rsid w:val="00BA78FF"/>
    <w:rsid w:val="00BC0015"/>
    <w:rsid w:val="00BC04B6"/>
    <w:rsid w:val="00BC4542"/>
    <w:rsid w:val="00BC468E"/>
    <w:rsid w:val="00BC7868"/>
    <w:rsid w:val="00BD00C2"/>
    <w:rsid w:val="00BD031D"/>
    <w:rsid w:val="00BD14EC"/>
    <w:rsid w:val="00BD5610"/>
    <w:rsid w:val="00BD6F41"/>
    <w:rsid w:val="00BD7495"/>
    <w:rsid w:val="00BD7850"/>
    <w:rsid w:val="00BE16BC"/>
    <w:rsid w:val="00BE1A3A"/>
    <w:rsid w:val="00BE4688"/>
    <w:rsid w:val="00BF2BF5"/>
    <w:rsid w:val="00BF42B2"/>
    <w:rsid w:val="00BF45BA"/>
    <w:rsid w:val="00BF7AB9"/>
    <w:rsid w:val="00C01379"/>
    <w:rsid w:val="00C0244A"/>
    <w:rsid w:val="00C05C10"/>
    <w:rsid w:val="00C0725D"/>
    <w:rsid w:val="00C1054C"/>
    <w:rsid w:val="00C1096A"/>
    <w:rsid w:val="00C15636"/>
    <w:rsid w:val="00C1686E"/>
    <w:rsid w:val="00C20BD2"/>
    <w:rsid w:val="00C2207D"/>
    <w:rsid w:val="00C234F7"/>
    <w:rsid w:val="00C41675"/>
    <w:rsid w:val="00C423F7"/>
    <w:rsid w:val="00C45884"/>
    <w:rsid w:val="00C45EBE"/>
    <w:rsid w:val="00C53FA2"/>
    <w:rsid w:val="00C55B70"/>
    <w:rsid w:val="00C572DB"/>
    <w:rsid w:val="00C6624F"/>
    <w:rsid w:val="00C737E3"/>
    <w:rsid w:val="00C740AF"/>
    <w:rsid w:val="00C7431C"/>
    <w:rsid w:val="00C749F9"/>
    <w:rsid w:val="00C74AF6"/>
    <w:rsid w:val="00C75110"/>
    <w:rsid w:val="00C76CDB"/>
    <w:rsid w:val="00C8253C"/>
    <w:rsid w:val="00C83870"/>
    <w:rsid w:val="00C83BA9"/>
    <w:rsid w:val="00C85939"/>
    <w:rsid w:val="00C871A2"/>
    <w:rsid w:val="00C96A57"/>
    <w:rsid w:val="00C97EE3"/>
    <w:rsid w:val="00CA16F3"/>
    <w:rsid w:val="00CA1E97"/>
    <w:rsid w:val="00CA2AC5"/>
    <w:rsid w:val="00CA4E6A"/>
    <w:rsid w:val="00CB1D88"/>
    <w:rsid w:val="00CB38BA"/>
    <w:rsid w:val="00CB41ED"/>
    <w:rsid w:val="00CB61AC"/>
    <w:rsid w:val="00CC0705"/>
    <w:rsid w:val="00CC3169"/>
    <w:rsid w:val="00CC760A"/>
    <w:rsid w:val="00CC7C0C"/>
    <w:rsid w:val="00CD3B9A"/>
    <w:rsid w:val="00CE376C"/>
    <w:rsid w:val="00CE43BC"/>
    <w:rsid w:val="00CE49ED"/>
    <w:rsid w:val="00CE5C72"/>
    <w:rsid w:val="00CE69AB"/>
    <w:rsid w:val="00CE6AF7"/>
    <w:rsid w:val="00CE7DBD"/>
    <w:rsid w:val="00D00BDE"/>
    <w:rsid w:val="00D01532"/>
    <w:rsid w:val="00D02C1B"/>
    <w:rsid w:val="00D078C4"/>
    <w:rsid w:val="00D07E31"/>
    <w:rsid w:val="00D10FB2"/>
    <w:rsid w:val="00D136A2"/>
    <w:rsid w:val="00D14132"/>
    <w:rsid w:val="00D1615A"/>
    <w:rsid w:val="00D16714"/>
    <w:rsid w:val="00D17733"/>
    <w:rsid w:val="00D20204"/>
    <w:rsid w:val="00D20783"/>
    <w:rsid w:val="00D216F5"/>
    <w:rsid w:val="00D225B5"/>
    <w:rsid w:val="00D228B6"/>
    <w:rsid w:val="00D22B77"/>
    <w:rsid w:val="00D2304A"/>
    <w:rsid w:val="00D25A19"/>
    <w:rsid w:val="00D25CCB"/>
    <w:rsid w:val="00D27BE6"/>
    <w:rsid w:val="00D415D4"/>
    <w:rsid w:val="00D4239B"/>
    <w:rsid w:val="00D4387D"/>
    <w:rsid w:val="00D44459"/>
    <w:rsid w:val="00D44C78"/>
    <w:rsid w:val="00D472F0"/>
    <w:rsid w:val="00D51374"/>
    <w:rsid w:val="00D539A6"/>
    <w:rsid w:val="00D542C3"/>
    <w:rsid w:val="00D54DCC"/>
    <w:rsid w:val="00D54FE6"/>
    <w:rsid w:val="00D55D02"/>
    <w:rsid w:val="00D61B04"/>
    <w:rsid w:val="00D671FD"/>
    <w:rsid w:val="00D67E1D"/>
    <w:rsid w:val="00D7180D"/>
    <w:rsid w:val="00D71DC3"/>
    <w:rsid w:val="00D7337E"/>
    <w:rsid w:val="00D77057"/>
    <w:rsid w:val="00D771AC"/>
    <w:rsid w:val="00D8064C"/>
    <w:rsid w:val="00D83BFB"/>
    <w:rsid w:val="00D87CA0"/>
    <w:rsid w:val="00DA2D1A"/>
    <w:rsid w:val="00DA4A76"/>
    <w:rsid w:val="00DA71CA"/>
    <w:rsid w:val="00DB008B"/>
    <w:rsid w:val="00DB3DE9"/>
    <w:rsid w:val="00DB4843"/>
    <w:rsid w:val="00DB49BD"/>
    <w:rsid w:val="00DB5D41"/>
    <w:rsid w:val="00DB6E2A"/>
    <w:rsid w:val="00DB7F50"/>
    <w:rsid w:val="00DC1148"/>
    <w:rsid w:val="00DC13C2"/>
    <w:rsid w:val="00DC30F1"/>
    <w:rsid w:val="00DC358D"/>
    <w:rsid w:val="00DC41D8"/>
    <w:rsid w:val="00DC424D"/>
    <w:rsid w:val="00DC643D"/>
    <w:rsid w:val="00DD471B"/>
    <w:rsid w:val="00DD787E"/>
    <w:rsid w:val="00DD7BDC"/>
    <w:rsid w:val="00DE0A1A"/>
    <w:rsid w:val="00DE10E7"/>
    <w:rsid w:val="00DE1B82"/>
    <w:rsid w:val="00DE294E"/>
    <w:rsid w:val="00DE2D8D"/>
    <w:rsid w:val="00DE34CB"/>
    <w:rsid w:val="00DE3B49"/>
    <w:rsid w:val="00DE76FD"/>
    <w:rsid w:val="00DF02EA"/>
    <w:rsid w:val="00DF0B35"/>
    <w:rsid w:val="00DF0BA8"/>
    <w:rsid w:val="00DF1A16"/>
    <w:rsid w:val="00DF4014"/>
    <w:rsid w:val="00DF5956"/>
    <w:rsid w:val="00DF6F3C"/>
    <w:rsid w:val="00E01C7B"/>
    <w:rsid w:val="00E02306"/>
    <w:rsid w:val="00E11964"/>
    <w:rsid w:val="00E11C26"/>
    <w:rsid w:val="00E121CE"/>
    <w:rsid w:val="00E12450"/>
    <w:rsid w:val="00E124D0"/>
    <w:rsid w:val="00E12F5B"/>
    <w:rsid w:val="00E14DFB"/>
    <w:rsid w:val="00E1710F"/>
    <w:rsid w:val="00E206A8"/>
    <w:rsid w:val="00E228C3"/>
    <w:rsid w:val="00E25303"/>
    <w:rsid w:val="00E31F46"/>
    <w:rsid w:val="00E335DB"/>
    <w:rsid w:val="00E33D79"/>
    <w:rsid w:val="00E34C64"/>
    <w:rsid w:val="00E34DB1"/>
    <w:rsid w:val="00E376EC"/>
    <w:rsid w:val="00E43064"/>
    <w:rsid w:val="00E43545"/>
    <w:rsid w:val="00E44658"/>
    <w:rsid w:val="00E45CAD"/>
    <w:rsid w:val="00E4646D"/>
    <w:rsid w:val="00E46D38"/>
    <w:rsid w:val="00E50125"/>
    <w:rsid w:val="00E501D5"/>
    <w:rsid w:val="00E50E2B"/>
    <w:rsid w:val="00E54DC7"/>
    <w:rsid w:val="00E60B7B"/>
    <w:rsid w:val="00E6167C"/>
    <w:rsid w:val="00E6382D"/>
    <w:rsid w:val="00E639FD"/>
    <w:rsid w:val="00E70F52"/>
    <w:rsid w:val="00E72244"/>
    <w:rsid w:val="00E75F6E"/>
    <w:rsid w:val="00E77B73"/>
    <w:rsid w:val="00E81FE8"/>
    <w:rsid w:val="00E82121"/>
    <w:rsid w:val="00E862E2"/>
    <w:rsid w:val="00E87019"/>
    <w:rsid w:val="00E907A5"/>
    <w:rsid w:val="00E937C0"/>
    <w:rsid w:val="00E97E92"/>
    <w:rsid w:val="00EA134B"/>
    <w:rsid w:val="00EA2DAC"/>
    <w:rsid w:val="00EA403A"/>
    <w:rsid w:val="00EA4F4E"/>
    <w:rsid w:val="00EA5715"/>
    <w:rsid w:val="00EA6EAB"/>
    <w:rsid w:val="00EA72E7"/>
    <w:rsid w:val="00EA75CC"/>
    <w:rsid w:val="00EB6835"/>
    <w:rsid w:val="00EC1167"/>
    <w:rsid w:val="00EC32D6"/>
    <w:rsid w:val="00EC59DF"/>
    <w:rsid w:val="00EC703F"/>
    <w:rsid w:val="00EC75E7"/>
    <w:rsid w:val="00ED0577"/>
    <w:rsid w:val="00ED5EBF"/>
    <w:rsid w:val="00ED7540"/>
    <w:rsid w:val="00EE0F5E"/>
    <w:rsid w:val="00EE125D"/>
    <w:rsid w:val="00EE261C"/>
    <w:rsid w:val="00EE4D11"/>
    <w:rsid w:val="00EE79C4"/>
    <w:rsid w:val="00EE7B43"/>
    <w:rsid w:val="00EF245A"/>
    <w:rsid w:val="00EF34F3"/>
    <w:rsid w:val="00EF58F4"/>
    <w:rsid w:val="00EF6159"/>
    <w:rsid w:val="00F01071"/>
    <w:rsid w:val="00F01AEE"/>
    <w:rsid w:val="00F03983"/>
    <w:rsid w:val="00F03CA2"/>
    <w:rsid w:val="00F10469"/>
    <w:rsid w:val="00F115EE"/>
    <w:rsid w:val="00F1240F"/>
    <w:rsid w:val="00F1368D"/>
    <w:rsid w:val="00F150B4"/>
    <w:rsid w:val="00F159BE"/>
    <w:rsid w:val="00F16811"/>
    <w:rsid w:val="00F2029A"/>
    <w:rsid w:val="00F21EBE"/>
    <w:rsid w:val="00F2385C"/>
    <w:rsid w:val="00F24229"/>
    <w:rsid w:val="00F26330"/>
    <w:rsid w:val="00F308DF"/>
    <w:rsid w:val="00F30EE4"/>
    <w:rsid w:val="00F313A3"/>
    <w:rsid w:val="00F317D8"/>
    <w:rsid w:val="00F330E6"/>
    <w:rsid w:val="00F34C91"/>
    <w:rsid w:val="00F4164F"/>
    <w:rsid w:val="00F4184B"/>
    <w:rsid w:val="00F431FE"/>
    <w:rsid w:val="00F4556F"/>
    <w:rsid w:val="00F504EC"/>
    <w:rsid w:val="00F51630"/>
    <w:rsid w:val="00F6353D"/>
    <w:rsid w:val="00F66CD4"/>
    <w:rsid w:val="00F7078E"/>
    <w:rsid w:val="00F71E5E"/>
    <w:rsid w:val="00F72390"/>
    <w:rsid w:val="00F75E07"/>
    <w:rsid w:val="00F77FD1"/>
    <w:rsid w:val="00F803DF"/>
    <w:rsid w:val="00F834E1"/>
    <w:rsid w:val="00F861D5"/>
    <w:rsid w:val="00F87100"/>
    <w:rsid w:val="00F9041E"/>
    <w:rsid w:val="00F910EE"/>
    <w:rsid w:val="00F91B8F"/>
    <w:rsid w:val="00F92007"/>
    <w:rsid w:val="00FA1F75"/>
    <w:rsid w:val="00FA2E7F"/>
    <w:rsid w:val="00FA401D"/>
    <w:rsid w:val="00FA6054"/>
    <w:rsid w:val="00FA69B5"/>
    <w:rsid w:val="00FB0844"/>
    <w:rsid w:val="00FB138B"/>
    <w:rsid w:val="00FB2311"/>
    <w:rsid w:val="00FB4010"/>
    <w:rsid w:val="00FB42E7"/>
    <w:rsid w:val="00FB4D14"/>
    <w:rsid w:val="00FB53C2"/>
    <w:rsid w:val="00FB59D0"/>
    <w:rsid w:val="00FC01F0"/>
    <w:rsid w:val="00FC040A"/>
    <w:rsid w:val="00FC203F"/>
    <w:rsid w:val="00FC2278"/>
    <w:rsid w:val="00FC454C"/>
    <w:rsid w:val="00FC6847"/>
    <w:rsid w:val="00FC6E5E"/>
    <w:rsid w:val="00FC729A"/>
    <w:rsid w:val="00FD086F"/>
    <w:rsid w:val="00FD6196"/>
    <w:rsid w:val="00FE25CE"/>
    <w:rsid w:val="00FE27D5"/>
    <w:rsid w:val="00FF0C4D"/>
    <w:rsid w:val="00FF198D"/>
    <w:rsid w:val="00FF6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3EE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713EE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13EE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713EE5"/>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13EE5"/>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713EE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713EE5"/>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713EE5"/>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BBDCC37CCA75A49C18E926235C503D7233D48D1820DFFE8671CDFF2239F83AD6515872A18481761fDs5B" TargetMode="External"/><Relationship Id="rId21" Type="http://schemas.openxmlformats.org/officeDocument/2006/relationships/hyperlink" Target="consultantplus://offline/ref=60B6A6478FC899FA011B8881CD50EE57562C6BD04B662F021298C6EFE5ADD566DA2F9015B85CA83CeBs5B" TargetMode="External"/><Relationship Id="rId42" Type="http://schemas.openxmlformats.org/officeDocument/2006/relationships/hyperlink" Target="consultantplus://offline/ref=60B6A6478FC899FA011B8198CA50EE57552D6FDF4F662F021298C6EFE5ADD566DA2F9015B85CA83DeBsCB" TargetMode="External"/><Relationship Id="rId63" Type="http://schemas.openxmlformats.org/officeDocument/2006/relationships/hyperlink" Target="consultantplus://offline/ref=60B6A6478FC899FA011B8881CD50EE57562D6ADE4A632F021298C6EFE5ADD566DA2F9015B85CA838eBs8B" TargetMode="External"/><Relationship Id="rId84" Type="http://schemas.openxmlformats.org/officeDocument/2006/relationships/hyperlink" Target="consultantplus://offline/ref=7BBDCC37CCA75A49C18E926235C503D7233B48D7890CFFE8671CDFF2239F83AD6515872A18481769fDsAB" TargetMode="External"/><Relationship Id="rId138" Type="http://schemas.openxmlformats.org/officeDocument/2006/relationships/image" Target="media/image6.wmf"/><Relationship Id="rId159" Type="http://schemas.openxmlformats.org/officeDocument/2006/relationships/image" Target="media/image23.wmf"/><Relationship Id="rId170" Type="http://schemas.openxmlformats.org/officeDocument/2006/relationships/image" Target="media/image31.wmf"/><Relationship Id="rId191" Type="http://schemas.openxmlformats.org/officeDocument/2006/relationships/hyperlink" Target="consultantplus://offline/ref=7BBDCC37CCA75A49C18E926235C503D7233A4CD3830AFFE8671CDFF2239F83AD6515872A1848176AfDs8B" TargetMode="External"/><Relationship Id="rId205" Type="http://schemas.openxmlformats.org/officeDocument/2006/relationships/hyperlink" Target="consultantplus://offline/ref=7BBDCC37CCA75A49C18E926235C503D7233D48D1820DFFE8671CDFF2239F83AD6515872A1848126AfDsAB" TargetMode="External"/><Relationship Id="rId16" Type="http://schemas.openxmlformats.org/officeDocument/2006/relationships/hyperlink" Target="consultantplus://offline/ref=60B6A6478FC899FA011B8881CD50EE57562E6BDB48602F021298C6EFE5ADD566DA2F9015B85CA83DeBsDB" TargetMode="External"/><Relationship Id="rId107" Type="http://schemas.openxmlformats.org/officeDocument/2006/relationships/hyperlink" Target="consultantplus://offline/ref=7BBDCC37CCA75A49C18E926235C503D7233D48D1820DFFE8671CDFF2239F83AD6515872A18481761fDs9B" TargetMode="External"/><Relationship Id="rId11" Type="http://schemas.openxmlformats.org/officeDocument/2006/relationships/hyperlink" Target="consultantplus://offline/ref=60B6A6478FC899FA011B8881CD50EE57562D6ED94E662F021298C6EFE5ADD566DA2F9015B85CA83CeBs9B" TargetMode="External"/><Relationship Id="rId32" Type="http://schemas.openxmlformats.org/officeDocument/2006/relationships/hyperlink" Target="consultantplus://offline/ref=60B6A6478FC899FA011B8881CD50EE57562B6AD841622F021298C6EFE5ADD566DA2F9015B85CA83DeBsDB" TargetMode="External"/><Relationship Id="rId37" Type="http://schemas.openxmlformats.org/officeDocument/2006/relationships/hyperlink" Target="consultantplus://offline/ref=60B6A6478FC899FA011B8881CD50EE575E2768D04F6E72081AC1CAEDE2A28A71DD669C14B85CA9e3sCB" TargetMode="External"/><Relationship Id="rId53" Type="http://schemas.openxmlformats.org/officeDocument/2006/relationships/hyperlink" Target="consultantplus://offline/ref=60B6A6478FC899FA011B8198CA50EE57552D6FDF4F662F021298C6EFE5ADD566DA2F9015B85CA83DeBsCB" TargetMode="External"/><Relationship Id="rId58" Type="http://schemas.openxmlformats.org/officeDocument/2006/relationships/hyperlink" Target="consultantplus://offline/ref=60B6A6478FC899FA011B8881CD50EE57502961DB4F6E72081AC1CAEDeEs2B" TargetMode="External"/><Relationship Id="rId74" Type="http://schemas.openxmlformats.org/officeDocument/2006/relationships/hyperlink" Target="consultantplus://offline/ref=7BBDCC37CCA75A49C18E926235C503D7233D48D1820DFFE8671CDFF2239F83AD6515872A18481760fDsCB" TargetMode="External"/><Relationship Id="rId79" Type="http://schemas.openxmlformats.org/officeDocument/2006/relationships/hyperlink" Target="consultantplus://offline/ref=7BBDCC37CCA75A49C18E926235C503D7233D43D4800BFFE8671CDFF2239F83AD6515872A18481769fDsEB" TargetMode="External"/><Relationship Id="rId102" Type="http://schemas.openxmlformats.org/officeDocument/2006/relationships/hyperlink" Target="consultantplus://offline/ref=7BBDCC37CCA75A49C18E926235C503D7233E49D4800EFFE8671CDFF2239F83AD6515872A1848176BfDsAB" TargetMode="External"/><Relationship Id="rId123" Type="http://schemas.openxmlformats.org/officeDocument/2006/relationships/hyperlink" Target="consultantplus://offline/ref=7BBDCC37CCA75A49C18E926235C503D7233D48D1820DFFE8671CDFF2239F83AD6515872A18481668fDsEB" TargetMode="External"/><Relationship Id="rId128" Type="http://schemas.openxmlformats.org/officeDocument/2006/relationships/hyperlink" Target="consultantplus://offline/ref=7BBDCC37CCA75A49C18E926235C503D7233D48D1820DFFE8671CDFF2239F83AD6515872A1848156AfDsFB" TargetMode="External"/><Relationship Id="rId144" Type="http://schemas.openxmlformats.org/officeDocument/2006/relationships/image" Target="media/image10.wmf"/><Relationship Id="rId149" Type="http://schemas.openxmlformats.org/officeDocument/2006/relationships/image" Target="media/image14.wmf"/><Relationship Id="rId5" Type="http://schemas.openxmlformats.org/officeDocument/2006/relationships/hyperlink" Target="consultantplus://offline/ref=60B6A6478FC899FA011B8881CD50EE575E2E6AD04E6E72081AC1CAEDE2A28A71DD669C14B85CA8e3s9B" TargetMode="External"/><Relationship Id="rId90" Type="http://schemas.openxmlformats.org/officeDocument/2006/relationships/hyperlink" Target="consultantplus://offline/ref=7BBDCC37CCA75A49C18E926235C503D7233B48D7890CFFE8671CDFF2239F83AD6515872A18481769fDs4B" TargetMode="External"/><Relationship Id="rId95" Type="http://schemas.openxmlformats.org/officeDocument/2006/relationships/hyperlink" Target="consultantplus://offline/ref=7BBDCC37CCA75A49C18E926235C503D7233E49D4800EFFE8671CDFF2239F83AD6515872A1848176BfDsCB" TargetMode="External"/><Relationship Id="rId160" Type="http://schemas.openxmlformats.org/officeDocument/2006/relationships/image" Target="media/image24.wmf"/><Relationship Id="rId165" Type="http://schemas.openxmlformats.org/officeDocument/2006/relationships/hyperlink" Target="consultantplus://offline/ref=7BBDCC37CCA75A49C18E926235C503D7233B4FD28002FFE8671CDFF2239F83AD6515872A1848156AfDsEB" TargetMode="External"/><Relationship Id="rId181" Type="http://schemas.openxmlformats.org/officeDocument/2006/relationships/hyperlink" Target="consultantplus://offline/ref=7BBDCC37CCA75A49C18E926235C503D7233A4CD3830AFFE8671CDFF2239F83AD6515872A1848176AfDsCB" TargetMode="External"/><Relationship Id="rId186" Type="http://schemas.openxmlformats.org/officeDocument/2006/relationships/hyperlink" Target="consultantplus://offline/ref=7BBDCC37CCA75A49C18E926235C503D7233A4CD3830AFFE8671CDFF2239F83AD6515872A1848176AfDs8B" TargetMode="External"/><Relationship Id="rId22" Type="http://schemas.openxmlformats.org/officeDocument/2006/relationships/hyperlink" Target="consultantplus://offline/ref=60B6A6478FC899FA011B8881CD50EE57562C61D1486C2F021298C6EFE5ADD566DA2F9015B85CA83CeBs5B" TargetMode="External"/><Relationship Id="rId27" Type="http://schemas.openxmlformats.org/officeDocument/2006/relationships/hyperlink" Target="consultantplus://offline/ref=60B6A6478FC899FA011B8881CD50EE57562B6AD841622F021298C6EFE5ADD566DA2F9015B85CA83CeBs9B" TargetMode="External"/><Relationship Id="rId43" Type="http://schemas.openxmlformats.org/officeDocument/2006/relationships/hyperlink" Target="consultantplus://offline/ref=60B6A6478FC899FA011B8881CD50EE57562D6ADE4A632F021298C6EFE5ADD566DA2F9015B85CA83FeBs8B" TargetMode="External"/><Relationship Id="rId48" Type="http://schemas.openxmlformats.org/officeDocument/2006/relationships/hyperlink" Target="consultantplus://offline/ref=60B6A6478FC899FA011B8198CA50EE57552D6FDF4F662F021298C6EFE5ADD566DA2F9015B85CA83DeBsCB" TargetMode="External"/><Relationship Id="rId64" Type="http://schemas.openxmlformats.org/officeDocument/2006/relationships/hyperlink" Target="consultantplus://offline/ref=60B6A6478FC899FA011B8881CD50EE57562D6ADE4A632F021298C6EFE5ADD566DA2F9015B85CA838eBs9B" TargetMode="External"/><Relationship Id="rId69" Type="http://schemas.openxmlformats.org/officeDocument/2006/relationships/hyperlink" Target="consultantplus://offline/ref=7BBDCC37CCA75A49C18E926235C503D7233D48D1820DFFE8671CDFF2239F83AD6515872A1848176FfDs5B" TargetMode="External"/><Relationship Id="rId113" Type="http://schemas.openxmlformats.org/officeDocument/2006/relationships/hyperlink" Target="consultantplus://offline/ref=7BBDCC37CCA75A49C18E926235C503D7233E49D4800EFFE8671CDFF2239F83AD6515872A1848176CfDsCB" TargetMode="External"/><Relationship Id="rId118" Type="http://schemas.openxmlformats.org/officeDocument/2006/relationships/hyperlink" Target="consultantplus://offline/ref=7BBDCC37CCA75A49C18E926235C503D7233D48D1820DFFE8671CDFF2239F83AD6515872A18481761fDs4B" TargetMode="External"/><Relationship Id="rId134" Type="http://schemas.openxmlformats.org/officeDocument/2006/relationships/image" Target="media/image2.wmf"/><Relationship Id="rId139" Type="http://schemas.openxmlformats.org/officeDocument/2006/relationships/image" Target="media/image7.wmf"/><Relationship Id="rId80" Type="http://schemas.openxmlformats.org/officeDocument/2006/relationships/hyperlink" Target="consultantplus://offline/ref=7BBDCC37CCA75A49C18E926235C503D7233B48D7890CFFE8671CDFF2239F83AD6515872A18481769fDsBB" TargetMode="External"/><Relationship Id="rId85" Type="http://schemas.openxmlformats.org/officeDocument/2006/relationships/hyperlink" Target="consultantplus://offline/ref=7BBDCC37CCA75A49C18E926235C503D7233D48D1820DFFE8671CDFF2239F83AD6515872A18481760fDs8B" TargetMode="External"/><Relationship Id="rId150" Type="http://schemas.openxmlformats.org/officeDocument/2006/relationships/image" Target="media/image15.wmf"/><Relationship Id="rId155" Type="http://schemas.openxmlformats.org/officeDocument/2006/relationships/image" Target="media/image19.wmf"/><Relationship Id="rId171" Type="http://schemas.openxmlformats.org/officeDocument/2006/relationships/image" Target="media/image32.wmf"/><Relationship Id="rId176" Type="http://schemas.openxmlformats.org/officeDocument/2006/relationships/hyperlink" Target="consultantplus://offline/ref=7BBDCC37CCA75A49C18E926235C503D7233D43D4800BFFE8671CDFF2239F83AD6515872A18481760fDsCB" TargetMode="External"/><Relationship Id="rId192" Type="http://schemas.openxmlformats.org/officeDocument/2006/relationships/hyperlink" Target="consultantplus://offline/ref=7BBDCC37CCA75A49C18E926235C503D7233A4CD3830AFFE8671CDFF2239F83AD6515872A1848176AfDs8B" TargetMode="External"/><Relationship Id="rId197" Type="http://schemas.openxmlformats.org/officeDocument/2006/relationships/hyperlink" Target="consultantplus://offline/ref=7BBDCC37CCA75A49C18E926235C503D7233B4FD28002FFE8671CDFF223f9sFB" TargetMode="External"/><Relationship Id="rId206" Type="http://schemas.openxmlformats.org/officeDocument/2006/relationships/image" Target="media/image35.wmf"/><Relationship Id="rId201" Type="http://schemas.openxmlformats.org/officeDocument/2006/relationships/hyperlink" Target="consultantplus://offline/ref=7BBDCC37CCA75A49C18E926235C503D7233C43DE8002FFE8671CDFF2239F83AD6515872A1848176CfDs9B" TargetMode="External"/><Relationship Id="rId12" Type="http://schemas.openxmlformats.org/officeDocument/2006/relationships/hyperlink" Target="consultantplus://offline/ref=60B6A6478FC899FA011B8881CD50EE57562D61DB48652F021298C6EFE5ADD566DA2F9015B85CA83CeBs9B" TargetMode="External"/><Relationship Id="rId17" Type="http://schemas.openxmlformats.org/officeDocument/2006/relationships/hyperlink" Target="consultantplus://offline/ref=60B6A6478FC899FA011B8881CD50EE57562D6ADE4A632F021298C6EFE5ADD566DA2F9015B85CA83DeBsEB" TargetMode="External"/><Relationship Id="rId33" Type="http://schemas.openxmlformats.org/officeDocument/2006/relationships/hyperlink" Target="consultantplus://offline/ref=60B6A6478FC899FA011B8881CD50EE57562D6ED94E662F021298C6EFE5ADD566DA2F9015B85CA83DeBsDB" TargetMode="External"/><Relationship Id="rId38" Type="http://schemas.openxmlformats.org/officeDocument/2006/relationships/hyperlink" Target="consultantplus://offline/ref=60B6A6478FC899FA011B8881CD50EE57562D6ADE4A632F021298C6EFE5ADD566DA2F9015B85CA83FeBsDB" TargetMode="External"/><Relationship Id="rId59" Type="http://schemas.openxmlformats.org/officeDocument/2006/relationships/hyperlink" Target="consultantplus://offline/ref=60B6A6478FC899FA011B8881CD50EE575E2768D04F6E72081AC1CAEDE2A28A71DD669C14B85CA9e3sCB" TargetMode="External"/><Relationship Id="rId103" Type="http://schemas.openxmlformats.org/officeDocument/2006/relationships/hyperlink" Target="consultantplus://offline/ref=7BBDCC37CCA75A49C18E926235C503D7233E49D4800EFFE8671CDFF2239F83AD6515872A1848176BfDs5B" TargetMode="External"/><Relationship Id="rId108" Type="http://schemas.openxmlformats.org/officeDocument/2006/relationships/hyperlink" Target="consultantplus://offline/ref=7BBDCC37CCA75A49C18E926235C503D7233A42DF880BFFE8671CDFF2239F83AD6515872A1848176AfDs9B" TargetMode="External"/><Relationship Id="rId124" Type="http://schemas.openxmlformats.org/officeDocument/2006/relationships/hyperlink" Target="consultantplus://offline/ref=7BBDCC37CCA75A49C18E926235C503D7233B48D7890CFFE8671CDFF2239F83AD6515872A1848176AfDsCB" TargetMode="External"/><Relationship Id="rId129" Type="http://schemas.openxmlformats.org/officeDocument/2006/relationships/hyperlink" Target="consultantplus://offline/ref=7BBDCC37CCA75A49C18E926235C503D7233D48D1820DFFE8671CDFF2239F83AD6515872A1848156CfDs5B" TargetMode="External"/><Relationship Id="rId54" Type="http://schemas.openxmlformats.org/officeDocument/2006/relationships/hyperlink" Target="consultantplus://offline/ref=60B6A6478FC899FA011B8198CA50EE5754296FDB4F6C2F021298C6EFE5eAsDB" TargetMode="External"/><Relationship Id="rId70" Type="http://schemas.openxmlformats.org/officeDocument/2006/relationships/hyperlink" Target="consultantplus://offline/ref=7BBDCC37CCA75A49C18E926235C503D7233D48D1820DFFE8671CDFF2239F83AD6515872A1848176FfDs4B" TargetMode="External"/><Relationship Id="rId75" Type="http://schemas.openxmlformats.org/officeDocument/2006/relationships/hyperlink" Target="consultantplus://offline/ref=7BBDCC37CCA75A49C18E926235C503D7233D4CD68608FFE8671CDFF2239F83AD6515872A18481769fDs9B" TargetMode="External"/><Relationship Id="rId91" Type="http://schemas.openxmlformats.org/officeDocument/2006/relationships/hyperlink" Target="consultantplus://offline/ref=7BBDCC37CCA75A49C18E926235C503D7233D48D1820DFFE8671CDFF2239F83AD6515872A18481760fDsAB" TargetMode="External"/><Relationship Id="rId96" Type="http://schemas.openxmlformats.org/officeDocument/2006/relationships/hyperlink" Target="consultantplus://offline/ref=7BBDCC37CCA75A49C18E926235C503D7233D48D1820DFFE8671CDFF2239F83AD6515872A18481760fDs4B" TargetMode="External"/><Relationship Id="rId140" Type="http://schemas.openxmlformats.org/officeDocument/2006/relationships/hyperlink" Target="consultantplus://offline/ref=7BBDCC37CCA75A49C18E926235C503D7233D4CD68608FFE8671CDFF2239F83AD6515872A18481760fDsFB" TargetMode="External"/><Relationship Id="rId145" Type="http://schemas.openxmlformats.org/officeDocument/2006/relationships/hyperlink" Target="consultantplus://offline/ref=7BBDCC37CCA75A49C18E926235C503D7233D4CD68608FFE8671CDFF2239F83AD6515872A18481760fDs9B" TargetMode="External"/><Relationship Id="rId161" Type="http://schemas.openxmlformats.org/officeDocument/2006/relationships/image" Target="media/image25.wmf"/><Relationship Id="rId166" Type="http://schemas.openxmlformats.org/officeDocument/2006/relationships/hyperlink" Target="consultantplus://offline/ref=7BBDCC37CCA75A49C18E926235C503D7233A4CD3830AFFE8671CDFF2239F83AD6515872A18481769fDsBB" TargetMode="External"/><Relationship Id="rId182" Type="http://schemas.openxmlformats.org/officeDocument/2006/relationships/hyperlink" Target="consultantplus://offline/ref=7BBDCC37CCA75A49C18E926235C503D7233D4CD68608FFE8671CDFF2239F83AD6515872A18481761fDsCB" TargetMode="External"/><Relationship Id="rId187" Type="http://schemas.openxmlformats.org/officeDocument/2006/relationships/hyperlink" Target="consultantplus://offline/ref=7BBDCC37CCA75A49C18E926235C503D72B3D49D08400A2E26F45D3F0f2s4B" TargetMode="External"/><Relationship Id="rId1" Type="http://schemas.openxmlformats.org/officeDocument/2006/relationships/styles" Target="styles.xml"/><Relationship Id="rId6" Type="http://schemas.openxmlformats.org/officeDocument/2006/relationships/hyperlink" Target="consultantplus://offline/ref=60B6A6478FC899FA011B8881CD50EE57562E6BDB48602F021298C6EFE5ADD566DA2F9015B85CA83CeBs9B" TargetMode="External"/><Relationship Id="rId23" Type="http://schemas.openxmlformats.org/officeDocument/2006/relationships/hyperlink" Target="consultantplus://offline/ref=60B6A6478FC899FA011B8881CD50EE57562D6ADE4A632F021298C6EFE5ADD566DA2F9015B85CA83DeBsFB" TargetMode="External"/><Relationship Id="rId28" Type="http://schemas.openxmlformats.org/officeDocument/2006/relationships/hyperlink" Target="consultantplus://offline/ref=60B6A6478FC899FA011B8881CD50EE57562D6ADE4A632F021298C6EFE5ADD566DA2F9015B85CA83DeBs9B" TargetMode="External"/><Relationship Id="rId49" Type="http://schemas.openxmlformats.org/officeDocument/2006/relationships/hyperlink" Target="consultantplus://offline/ref=60B6A6478FC899FA011B8881CD50EE57562D6ADE4A632F021298C6EFE5ADD566DA2F9015B85CA83FeBsAB" TargetMode="External"/><Relationship Id="rId114" Type="http://schemas.openxmlformats.org/officeDocument/2006/relationships/hyperlink" Target="consultantplus://offline/ref=7BBDCC37CCA75A49C18E926235C503D7233D48D1820DFFE8671CDFF2239F83AD6515872A18481761fDsAB" TargetMode="External"/><Relationship Id="rId119" Type="http://schemas.openxmlformats.org/officeDocument/2006/relationships/hyperlink" Target="consultantplus://offline/ref=7BBDCC37CCA75A49C18E926235C503D7233D48D1820DFFE8671CDFF2239F83AD6515872A18481668fDsDB" TargetMode="External"/><Relationship Id="rId44" Type="http://schemas.openxmlformats.org/officeDocument/2006/relationships/hyperlink" Target="consultantplus://offline/ref=60B6A6478FC899FA011B8198CA50EE57552D6FDF4F662F021298C6EFE5ADD566DA2F9015B85CA83DeBsCB" TargetMode="External"/><Relationship Id="rId60" Type="http://schemas.openxmlformats.org/officeDocument/2006/relationships/hyperlink" Target="consultantplus://offline/ref=60B6A6478FC899FA011B8881CD50EE57562D6ADE4A632F021298C6EFE5ADD566DA2F9015B85CA83FeBs5B" TargetMode="External"/><Relationship Id="rId65" Type="http://schemas.openxmlformats.org/officeDocument/2006/relationships/hyperlink" Target="consultantplus://offline/ref=7BBDCC37CCA75A49C18E926235C503D7233D48D1820DFFE8671CDFF2239F83AD6515872A1848176FfDsFB" TargetMode="External"/><Relationship Id="rId81" Type="http://schemas.openxmlformats.org/officeDocument/2006/relationships/hyperlink" Target="consultantplus://offline/ref=7BBDCC37CCA75A49C18E926235C503D7233D48D1820DFFE8671CDFF2239F83AD6515872A18481760fDs9B" TargetMode="External"/><Relationship Id="rId86" Type="http://schemas.openxmlformats.org/officeDocument/2006/relationships/hyperlink" Target="consultantplus://offline/ref=7BBDCC37CCA75A49C18E926235C503D7233B48D7890CFFE8671CDFF2239F83AD6515872A18481769fDs5B" TargetMode="External"/><Relationship Id="rId130" Type="http://schemas.openxmlformats.org/officeDocument/2006/relationships/hyperlink" Target="consultantplus://offline/ref=7BBDCC37CCA75A49C18E926235C503D7233D4CD68608FFE8671CDFF2239F83AD6515872A18481760fDsCB" TargetMode="External"/><Relationship Id="rId135" Type="http://schemas.openxmlformats.org/officeDocument/2006/relationships/image" Target="media/image3.wmf"/><Relationship Id="rId151" Type="http://schemas.openxmlformats.org/officeDocument/2006/relationships/hyperlink" Target="consultantplus://offline/ref=7BBDCC37CCA75A49C18E926235C503D7233B4FD28002FFE8671CDFF2239F83AD6515872A1848156AfDsEB" TargetMode="External"/><Relationship Id="rId156" Type="http://schemas.openxmlformats.org/officeDocument/2006/relationships/image" Target="media/image20.wmf"/><Relationship Id="rId177" Type="http://schemas.openxmlformats.org/officeDocument/2006/relationships/hyperlink" Target="consultantplus://offline/ref=7BBDCC37CCA75A49C18E926235C503D7233A4CD3830AFFE8671CDFF2239F83AD6515872A18481769fDsAB" TargetMode="External"/><Relationship Id="rId198" Type="http://schemas.openxmlformats.org/officeDocument/2006/relationships/hyperlink" Target="consultantplus://offline/ref=7BBDCC37CCA75A49C18E926235C503D7233D48D1820DFFE8671CDFF2239F83AD6515872A1848126EfDs9B" TargetMode="External"/><Relationship Id="rId172" Type="http://schemas.openxmlformats.org/officeDocument/2006/relationships/image" Target="media/image33.wmf"/><Relationship Id="rId193" Type="http://schemas.openxmlformats.org/officeDocument/2006/relationships/hyperlink" Target="consultantplus://offline/ref=7BBDCC37CCA75A49C18E926235C503D7233A4CD3830AFFE8671CDFF2239F83AD6515872A1848176AfDs8B" TargetMode="External"/><Relationship Id="rId202" Type="http://schemas.openxmlformats.org/officeDocument/2006/relationships/hyperlink" Target="consultantplus://offline/ref=7BBDCC37CCA75A49C18E926235C503D7233C43DE8002FFE8671CDFF2239F83AD6515872A1848176CfDsBB" TargetMode="External"/><Relationship Id="rId207" Type="http://schemas.openxmlformats.org/officeDocument/2006/relationships/image" Target="media/image36.wmf"/><Relationship Id="rId13" Type="http://schemas.openxmlformats.org/officeDocument/2006/relationships/hyperlink" Target="consultantplus://offline/ref=60B6A6478FC899FA011B8881CD50EE57562A6EDC4B642F021298C6EFE5ADD566DA2F9015B85CA83CeBs9B" TargetMode="External"/><Relationship Id="rId18" Type="http://schemas.openxmlformats.org/officeDocument/2006/relationships/hyperlink" Target="consultantplus://offline/ref=60B6A6478FC899FA011B8881CD50EE575E2E6AD04E6E72081AC1CAEDE2A28A71DD669C14B85CA8e3s5B" TargetMode="External"/><Relationship Id="rId39" Type="http://schemas.openxmlformats.org/officeDocument/2006/relationships/hyperlink" Target="consultantplus://offline/ref=60B6A6478FC899FA011B8198CA50EE57552D6FDF4F662F021298C6EFE5ADD566DA2F9015B85CA83DeBsCB" TargetMode="External"/><Relationship Id="rId109" Type="http://schemas.openxmlformats.org/officeDocument/2006/relationships/hyperlink" Target="consultantplus://offline/ref=7BBDCC37CCA75A49C18E926235C503D7233C49DF8308FFE8671CDFF2239F83AD6515872A1848176AfDsDB" TargetMode="External"/><Relationship Id="rId34" Type="http://schemas.openxmlformats.org/officeDocument/2006/relationships/hyperlink" Target="consultantplus://offline/ref=60B6A6478FC899FA011B8881CD50EE57562B6AD841622F021298C6EFE5ADD566DA2F9015B85CA83DeBsEB" TargetMode="External"/><Relationship Id="rId50" Type="http://schemas.openxmlformats.org/officeDocument/2006/relationships/hyperlink" Target="consultantplus://offline/ref=60B6A6478FC899FA011B8198CA50EE57552D6FDF4F662F021298C6EFE5ADD566DA2F9015B85CA83DeBsCB" TargetMode="External"/><Relationship Id="rId55" Type="http://schemas.openxmlformats.org/officeDocument/2006/relationships/hyperlink" Target="consultantplus://offline/ref=60B6A6478FC899FA011B8881CD50EE57562C6BD04B662F021298C6EFE5ADD566DA2F9015B85CA83DeBsEB" TargetMode="External"/><Relationship Id="rId76" Type="http://schemas.openxmlformats.org/officeDocument/2006/relationships/hyperlink" Target="consultantplus://offline/ref=7BBDCC37CCA75A49C18E926235C503D7233D43D4800BFFE8671CDFF2239F83AD6515872A18481769fDsFB" TargetMode="External"/><Relationship Id="rId97" Type="http://schemas.openxmlformats.org/officeDocument/2006/relationships/hyperlink" Target="consultantplus://offline/ref=7BBDCC37CCA75A49C18E926235C503D7233D43D4800BFFE8671CDFF2239F83AD6515872A18481769fDsAB" TargetMode="External"/><Relationship Id="rId104" Type="http://schemas.openxmlformats.org/officeDocument/2006/relationships/hyperlink" Target="consultantplus://offline/ref=7BBDCC37CCA75A49C18E926235C503D7233E49D4800EFFE8671CDFF2239F83AD6515872A1848176BfDs4B" TargetMode="External"/><Relationship Id="rId120" Type="http://schemas.openxmlformats.org/officeDocument/2006/relationships/hyperlink" Target="consultantplus://offline/ref=7BBDCC37CCA75A49C18E926235C503D7233D48D1820DFFE8671CDFF2239F83AD6515872A18481668fDsFB" TargetMode="External"/><Relationship Id="rId125" Type="http://schemas.openxmlformats.org/officeDocument/2006/relationships/hyperlink" Target="consultantplus://offline/ref=7BBDCC37CCA75A49C18E926235C503D7233B48D7890CFFE8671CDFF2239F83AD6515872A1848176DfDsAB" TargetMode="External"/><Relationship Id="rId141" Type="http://schemas.openxmlformats.org/officeDocument/2006/relationships/hyperlink" Target="consultantplus://offline/ref=7BBDCC37CCA75A49C18E926235C503D7233D43D4800BFFE8671CDFF2239F83AD6515872A18481760fDsDB" TargetMode="External"/><Relationship Id="rId146" Type="http://schemas.openxmlformats.org/officeDocument/2006/relationships/image" Target="media/image11.wmf"/><Relationship Id="rId167" Type="http://schemas.openxmlformats.org/officeDocument/2006/relationships/image" Target="media/image28.wmf"/><Relationship Id="rId188" Type="http://schemas.openxmlformats.org/officeDocument/2006/relationships/hyperlink" Target="consultantplus://offline/ref=7BBDCC37CCA75A49C18E926235C503D7233A4CD3830AFFE8671CDFF2239F83AD6515872A1848176AfDs8B" TargetMode="External"/><Relationship Id="rId7" Type="http://schemas.openxmlformats.org/officeDocument/2006/relationships/hyperlink" Target="consultantplus://offline/ref=60B6A6478FC899FA011B8881CD50EE57562E60D0416D2F021298C6EFE5ADD566DA2F9015B85CA83CeBs9B" TargetMode="External"/><Relationship Id="rId71" Type="http://schemas.openxmlformats.org/officeDocument/2006/relationships/hyperlink" Target="consultantplus://offline/ref=7BBDCC37CCA75A49C18E926235C503D7233D4CD68608FFE8671CDFF2239F83AD6515872A18481769fDsFB" TargetMode="External"/><Relationship Id="rId92" Type="http://schemas.openxmlformats.org/officeDocument/2006/relationships/hyperlink" Target="consultantplus://offline/ref=7BBDCC37CCA75A49C18E926235C503D7233D48D1820DFFE8671CDFF2239F83AD6515872A18481760fDs5B" TargetMode="External"/><Relationship Id="rId162" Type="http://schemas.openxmlformats.org/officeDocument/2006/relationships/image" Target="media/image26.wmf"/><Relationship Id="rId183" Type="http://schemas.openxmlformats.org/officeDocument/2006/relationships/hyperlink" Target="consultantplus://offline/ref=7BBDCC37CCA75A49C18E926235C503D7233A4CD3830AFFE8671CDFF2239F83AD6515872A1848176AfDsEB" TargetMode="External"/><Relationship Id="rId2" Type="http://schemas.microsoft.com/office/2007/relationships/stylesWithEffects" Target="stylesWithEffects.xml"/><Relationship Id="rId29" Type="http://schemas.openxmlformats.org/officeDocument/2006/relationships/hyperlink" Target="consultantplus://offline/ref=60B6A6478FC899FA011B8881CD50EE57562A6EDC4B642F021298C6EFE5ADD566DA2F9015B85CA83CeBs5B" TargetMode="External"/><Relationship Id="rId24" Type="http://schemas.openxmlformats.org/officeDocument/2006/relationships/hyperlink" Target="consultantplus://offline/ref=60B6A6478FC899FA011B8881CD50EE57562D6ED94E662F021298C6EFE5ADD566DA2F9015B85CA83CeBs4B" TargetMode="External"/><Relationship Id="rId40" Type="http://schemas.openxmlformats.org/officeDocument/2006/relationships/hyperlink" Target="consultantplus://offline/ref=60B6A6478FC899FA011B8881CD50EE57562D6ADE4A632F021298C6EFE5ADD566DA2F9015B85CA83FeBsEB" TargetMode="External"/><Relationship Id="rId45" Type="http://schemas.openxmlformats.org/officeDocument/2006/relationships/hyperlink" Target="consultantplus://offline/ref=60B6A6478FC899FA011B8881CD50EE57562D6ADE4A632F021298C6EFE5ADD566DA2F9015B85CA83FeBs9B" TargetMode="External"/><Relationship Id="rId66" Type="http://schemas.openxmlformats.org/officeDocument/2006/relationships/hyperlink" Target="consultantplus://offline/ref=7BBDCC37CCA75A49C18E926235C503D7233D48D1820DFFE8671CDFF2239F83AD6515872A1848176FfDs9B" TargetMode="External"/><Relationship Id="rId87" Type="http://schemas.openxmlformats.org/officeDocument/2006/relationships/hyperlink" Target="consultantplus://offline/ref=7BBDCC37CCA75A49C18E926235C503D7233D48D1820DFFE8671CDFF2239F83AD6515872A18481760fDsBB" TargetMode="External"/><Relationship Id="rId110" Type="http://schemas.openxmlformats.org/officeDocument/2006/relationships/hyperlink" Target="consultantplus://offline/ref=7BBDCC37CCA75A49C18E926235C503D7233C49DF8308FFE8671CDFF2239F83AD6515872A1848176AfDsFB" TargetMode="External"/><Relationship Id="rId115" Type="http://schemas.openxmlformats.org/officeDocument/2006/relationships/hyperlink" Target="consultantplus://offline/ref=7BBDCC37CCA75A49C18E926235C503D7233D4CD68608FFE8671CDFF2239F83AD6515872A18481769fDsAB" TargetMode="External"/><Relationship Id="rId131" Type="http://schemas.openxmlformats.org/officeDocument/2006/relationships/hyperlink" Target="consultantplus://offline/ref=7BBDCC37CCA75A49C18E926235C503D7233D43D4800BFFE8671CDFF2239F83AD6515872A1848176FfDs4B" TargetMode="External"/><Relationship Id="rId136" Type="http://schemas.openxmlformats.org/officeDocument/2006/relationships/image" Target="media/image4.wmf"/><Relationship Id="rId157" Type="http://schemas.openxmlformats.org/officeDocument/2006/relationships/image" Target="media/image21.wmf"/><Relationship Id="rId178" Type="http://schemas.openxmlformats.org/officeDocument/2006/relationships/hyperlink" Target="consultantplus://offline/ref=7BBDCC37CCA75A49C18E926235C503D7233A4CD3830AFFE8671CDFF2239F83AD6515872A18481769fDs4B" TargetMode="External"/><Relationship Id="rId61" Type="http://schemas.openxmlformats.org/officeDocument/2006/relationships/hyperlink" Target="consultantplus://offline/ref=60B6A6478FC899FA011B8881CD50EE57562D6ADE4A632F021298C6EFE5ADD566DA2F9015B85CA838eBsFB" TargetMode="External"/><Relationship Id="rId82" Type="http://schemas.openxmlformats.org/officeDocument/2006/relationships/hyperlink" Target="consultantplus://offline/ref=7BBDCC37CCA75A49C18E926235C503D7233D4CD68608FFE8671CDFF2239F83AD6515872A18481769fDs8B" TargetMode="External"/><Relationship Id="rId152" Type="http://schemas.openxmlformats.org/officeDocument/2006/relationships/image" Target="media/image16.wmf"/><Relationship Id="rId173" Type="http://schemas.openxmlformats.org/officeDocument/2006/relationships/hyperlink" Target="consultantplus://offline/ref=7BBDCC37CCA75A49C18E926235C503D7233D4CD68608FFE8671CDFF2239F83AD6515872A18481760fDs8B" TargetMode="External"/><Relationship Id="rId194" Type="http://schemas.openxmlformats.org/officeDocument/2006/relationships/hyperlink" Target="consultantplus://offline/ref=7BBDCC37CCA75A49C18E926235C503D7233A4CD3830AFFE8671CDFF2239F83AD6515872A1848176AfDs8B" TargetMode="External"/><Relationship Id="rId199" Type="http://schemas.openxmlformats.org/officeDocument/2006/relationships/hyperlink" Target="consultantplus://offline/ref=7BBDCC37CCA75A49C18E926235C503D7233C49DF8308FFE8671CDFF2239F83AD6515872A18481669fDs5B" TargetMode="External"/><Relationship Id="rId203" Type="http://schemas.openxmlformats.org/officeDocument/2006/relationships/hyperlink" Target="consultantplus://offline/ref=7BBDCC37CCA75A49C18E926235C503D7233C43DE8002FFE8671CDFF2239F83AD6515872A1848176CfDsAB" TargetMode="External"/><Relationship Id="rId208" Type="http://schemas.openxmlformats.org/officeDocument/2006/relationships/hyperlink" Target="consultantplus://offline/ref=7BBDCC37CCA75A49C18E926235C503D7233D48D1820DFFE8671CDFF2239F83AD6515872A18481769fDsDB" TargetMode="External"/><Relationship Id="rId19" Type="http://schemas.openxmlformats.org/officeDocument/2006/relationships/hyperlink" Target="consultantplus://offline/ref=60B6A6478FC899FA011B8881CD50EE57562E6BDB48602F021298C6EFE5ADD566DA2F9015B85CA83DeBsEB" TargetMode="External"/><Relationship Id="rId14" Type="http://schemas.openxmlformats.org/officeDocument/2006/relationships/hyperlink" Target="consultantplus://offline/ref=60B6A6478FC899FA011B8881CD50EE57562B6AD841622F021298C6EFE5ADD566DA2F9015B85CA83CeBs9B" TargetMode="External"/><Relationship Id="rId30" Type="http://schemas.openxmlformats.org/officeDocument/2006/relationships/hyperlink" Target="consultantplus://offline/ref=60B6A6478FC899FA011B8881CD50EE57562D6ED94E662F021298C6EFE5ADD566DA2F9015B85CA83DeBsCB" TargetMode="External"/><Relationship Id="rId35" Type="http://schemas.openxmlformats.org/officeDocument/2006/relationships/hyperlink" Target="consultantplus://offline/ref=60B6A6478FC899FA011B8881CD50EE57562D6ADE4A632F021298C6EFE5ADD566DA2F9015B85CA83EeBs5B" TargetMode="External"/><Relationship Id="rId56" Type="http://schemas.openxmlformats.org/officeDocument/2006/relationships/hyperlink" Target="consultantplus://offline/ref=60B6A6478FC899FA011B8881CD50EE57562D6ADE4A632F021298C6EFE5ADD566DA2F9015B85CA83FeBsBB" TargetMode="External"/><Relationship Id="rId77" Type="http://schemas.openxmlformats.org/officeDocument/2006/relationships/hyperlink" Target="consultantplus://offline/ref=7BBDCC37CCA75A49C18E926235C503D7233B48D7890CFFE8671CDFF2239F83AD6515872A18481769fDs8B" TargetMode="External"/><Relationship Id="rId100" Type="http://schemas.openxmlformats.org/officeDocument/2006/relationships/hyperlink" Target="consultantplus://offline/ref=7BBDCC37CCA75A49C18E926235C503D7233E49D4800EFFE8671CDFF2239F83AD6515872A1848176BfDsBB" TargetMode="External"/><Relationship Id="rId105" Type="http://schemas.openxmlformats.org/officeDocument/2006/relationships/hyperlink" Target="consultantplus://offline/ref=7BBDCC37CCA75A49C18E926235C503D7233D48D1820DFFE8671CDFF2239F83AD6515872A18481761fDsCB" TargetMode="External"/><Relationship Id="rId126" Type="http://schemas.openxmlformats.org/officeDocument/2006/relationships/hyperlink" Target="consultantplus://offline/ref=7BBDCC37CCA75A49C18E926235C503D7233B48D7890CFFE8671CDFF2239F83AD6515872A1848176FfDs5B" TargetMode="External"/><Relationship Id="rId147" Type="http://schemas.openxmlformats.org/officeDocument/2006/relationships/image" Target="media/image12.wmf"/><Relationship Id="rId168" Type="http://schemas.openxmlformats.org/officeDocument/2006/relationships/image" Target="media/image29.wmf"/><Relationship Id="rId8" Type="http://schemas.openxmlformats.org/officeDocument/2006/relationships/hyperlink" Target="consultantplus://offline/ref=60B6A6478FC899FA011B8881CD50EE57562C6BD04B662F021298C6EFE5ADD566DA2F9015B85CA83CeBs9B" TargetMode="External"/><Relationship Id="rId51" Type="http://schemas.openxmlformats.org/officeDocument/2006/relationships/hyperlink" Target="consultantplus://offline/ref=60B6A6478FC899FA011B8198CA50EE57552D6FDF4F662F021298C6EFE5ADD566DA2F9015B85CA83DeBsCB" TargetMode="External"/><Relationship Id="rId72" Type="http://schemas.openxmlformats.org/officeDocument/2006/relationships/hyperlink" Target="consultantplus://offline/ref=7BBDCC37CCA75A49C18E926235C503D7233D43D4800BFFE8671CDFF2239F83AD6515872A18481769fDsDB" TargetMode="External"/><Relationship Id="rId93" Type="http://schemas.openxmlformats.org/officeDocument/2006/relationships/hyperlink" Target="consultantplus://offline/ref=7BBDCC37CCA75A49C18E926235C503D7233D43D4800BFFE8671CDFF2239F83AD6515872A18481769fDsBB" TargetMode="External"/><Relationship Id="rId98" Type="http://schemas.openxmlformats.org/officeDocument/2006/relationships/hyperlink" Target="consultantplus://offline/ref=7BBDCC37CCA75A49C18E926235C503D7233E49D4800EFFE8671CDFF2239F83AD6515872A1848176BfDsEB" TargetMode="External"/><Relationship Id="rId121" Type="http://schemas.openxmlformats.org/officeDocument/2006/relationships/hyperlink" Target="consultantplus://offline/ref=7BBDCC37CCA75A49C18E926235C503D7233D43D4800BFFE8671CDFF2239F83AD6515872A18481769fDs5B" TargetMode="External"/><Relationship Id="rId142" Type="http://schemas.openxmlformats.org/officeDocument/2006/relationships/image" Target="media/image8.wmf"/><Relationship Id="rId163" Type="http://schemas.openxmlformats.org/officeDocument/2006/relationships/hyperlink" Target="consultantplus://offline/ref=7BBDCC37CCA75A49C18E926235C503D7233B4FD28002FFE8671CDFF2239F83AD6515872A1848156AfDsEB" TargetMode="External"/><Relationship Id="rId184" Type="http://schemas.openxmlformats.org/officeDocument/2006/relationships/hyperlink" Target="consultantplus://offline/ref=7BBDCC37CCA75A49C18E926235C503D7233A4CD3830AFFE8671CDFF2239F83AD6515872A1848176AfDs9B" TargetMode="External"/><Relationship Id="rId189" Type="http://schemas.openxmlformats.org/officeDocument/2006/relationships/hyperlink" Target="consultantplus://offline/ref=7BBDCC37CCA75A49C18E926235C503D7233A4CD3830AFFE8671CDFF2239F83AD6515872A1848176AfDs8B" TargetMode="External"/><Relationship Id="rId3" Type="http://schemas.openxmlformats.org/officeDocument/2006/relationships/settings" Target="settings.xml"/><Relationship Id="rId25" Type="http://schemas.openxmlformats.org/officeDocument/2006/relationships/hyperlink" Target="consultantplus://offline/ref=60B6A6478FC899FA011B8881CD50EE57562D61DB48652F021298C6EFE5ADD566DA2F9015B85CA83CeBs4B" TargetMode="External"/><Relationship Id="rId46" Type="http://schemas.openxmlformats.org/officeDocument/2006/relationships/hyperlink" Target="consultantplus://offline/ref=60B6A6478FC899FA011B8198CA50EE57552D6FDF4F662F021298C6EFE5ADD566DA2F9015B85CA83DeBsCB" TargetMode="External"/><Relationship Id="rId67" Type="http://schemas.openxmlformats.org/officeDocument/2006/relationships/hyperlink" Target="consultantplus://offline/ref=7BBDCC37CCA75A49C18E926235C503D7233D48D1820DFFE8671CDFF2239F83AD6515872A1848176FfDsBB" TargetMode="External"/><Relationship Id="rId116" Type="http://schemas.openxmlformats.org/officeDocument/2006/relationships/hyperlink" Target="consultantplus://offline/ref=7BBDCC37CCA75A49C18E926235C503D7233B48D7890CFFE8671CDFF2239F83AD6515872A1848176AfDsDB" TargetMode="External"/><Relationship Id="rId137" Type="http://schemas.openxmlformats.org/officeDocument/2006/relationships/image" Target="media/image5.wmf"/><Relationship Id="rId158" Type="http://schemas.openxmlformats.org/officeDocument/2006/relationships/image" Target="media/image22.wmf"/><Relationship Id="rId20" Type="http://schemas.openxmlformats.org/officeDocument/2006/relationships/hyperlink" Target="consultantplus://offline/ref=60B6A6478FC899FA011B8881CD50EE57562E60D0416D2F021298C6EFE5ADD566DA2F9015B85CA83CeBs5B" TargetMode="External"/><Relationship Id="rId41" Type="http://schemas.openxmlformats.org/officeDocument/2006/relationships/hyperlink" Target="consultantplus://offline/ref=60B6A6478FC899FA011B8198CA50EE57552D6FDF4F662F021298C6EFE5ADD566DA2F9015B85CA83DeBsCB" TargetMode="External"/><Relationship Id="rId62" Type="http://schemas.openxmlformats.org/officeDocument/2006/relationships/hyperlink" Target="consultantplus://offline/ref=60B6A6478FC899FA011B8881CD50EE57562C6BD04B662F021298C6EFE5ADD566DA2F9015B85CA83DeBsFB" TargetMode="External"/><Relationship Id="rId83" Type="http://schemas.openxmlformats.org/officeDocument/2006/relationships/hyperlink" Target="consultantplus://offline/ref=7BBDCC37CCA75A49C18E926235C503D7233D43D4800BFFE8671CDFF2239F83AD6515872A18481769fDs9B" TargetMode="External"/><Relationship Id="rId88" Type="http://schemas.openxmlformats.org/officeDocument/2006/relationships/hyperlink" Target="consultantplus://offline/ref=7BBDCC37CCA75A49C18E926235C503D7233D4CD68608FFE8671CDFF2239F83AD6515872A18481769fDsBB" TargetMode="External"/><Relationship Id="rId111" Type="http://schemas.openxmlformats.org/officeDocument/2006/relationships/hyperlink" Target="consultantplus://offline/ref=7BBDCC37CCA75A49C18E926235C503D7233D48D1820DFFE8671CDFF2239F83AD6515872A18481761fDs8B" TargetMode="External"/><Relationship Id="rId132" Type="http://schemas.openxmlformats.org/officeDocument/2006/relationships/hyperlink" Target="consultantplus://offline/ref=7BBDCC37CCA75A49C18E926235C503D7233A4CD3830AFFE8671CDFF2239F83AD6515872A18481769fDs8B" TargetMode="External"/><Relationship Id="rId153" Type="http://schemas.openxmlformats.org/officeDocument/2006/relationships/image" Target="media/image17.wmf"/><Relationship Id="rId174" Type="http://schemas.openxmlformats.org/officeDocument/2006/relationships/image" Target="media/image34.wmf"/><Relationship Id="rId179" Type="http://schemas.openxmlformats.org/officeDocument/2006/relationships/hyperlink" Target="consultantplus://offline/ref=7BBDCC37CCA75A49C18E926235C503D7233D4CD68608FFE8671CDFF2239F83AD6515872A18481760fDsAB" TargetMode="External"/><Relationship Id="rId195" Type="http://schemas.openxmlformats.org/officeDocument/2006/relationships/hyperlink" Target="consultantplus://offline/ref=7BBDCC37CCA75A49C18E926235C503D7233A4CD3830AFFE8671CDFF2239F83AD6515872A1848176AfDs8B" TargetMode="External"/><Relationship Id="rId209" Type="http://schemas.openxmlformats.org/officeDocument/2006/relationships/fontTable" Target="fontTable.xml"/><Relationship Id="rId190" Type="http://schemas.openxmlformats.org/officeDocument/2006/relationships/hyperlink" Target="consultantplus://offline/ref=7BBDCC37CCA75A49C18E926235C503D7233A42DE8803FFE8671CDFF223f9sFB" TargetMode="External"/><Relationship Id="rId204" Type="http://schemas.openxmlformats.org/officeDocument/2006/relationships/hyperlink" Target="consultantplus://offline/ref=7BBDCC37CCA75A49C18E926235C503D7233D48D1820DFFE8671CDFF2239F83AD6515872A1848126AfDsAB" TargetMode="External"/><Relationship Id="rId15" Type="http://schemas.openxmlformats.org/officeDocument/2006/relationships/hyperlink" Target="consultantplus://offline/ref=60B6A6478FC899FA011B8881CD50EE57562D6ADE4A632F021298C6EFE5ADD566DA2F9015B85CA83DeBsCB" TargetMode="External"/><Relationship Id="rId36" Type="http://schemas.openxmlformats.org/officeDocument/2006/relationships/hyperlink" Target="consultantplus://offline/ref=60B6A6478FC899FA011B8881CD50EE57562D6ADE4A632F021298C6EFE5ADD566DA2F9015B85CA83FeBsCB" TargetMode="External"/><Relationship Id="rId57" Type="http://schemas.openxmlformats.org/officeDocument/2006/relationships/hyperlink" Target="consultantplus://offline/ref=60B6A6478FC899FA011B8881CD50EE57562D6ADE4A632F021298C6EFE5ADD566DA2F9015B85CA83FeBs4B" TargetMode="External"/><Relationship Id="rId106" Type="http://schemas.openxmlformats.org/officeDocument/2006/relationships/hyperlink" Target="consultantplus://offline/ref=7BBDCC37CCA75A49C18E926235C503D7233D48D1820DFFE8671CDFF2239F83AD6515872A18481761fDsEB" TargetMode="External"/><Relationship Id="rId127" Type="http://schemas.openxmlformats.org/officeDocument/2006/relationships/hyperlink" Target="consultantplus://offline/ref=7BBDCC37CCA75A49C18E926235C503D7233B48D7890CFFE8671CDFF2239F83AD6515872A18481761fDsFB" TargetMode="External"/><Relationship Id="rId10" Type="http://schemas.openxmlformats.org/officeDocument/2006/relationships/hyperlink" Target="consultantplus://offline/ref=60B6A6478FC899FA011B8881CD50EE57562D6ADE4A632F021298C6EFE5ADD566DA2F9015B85CA83CeBs9B" TargetMode="External"/><Relationship Id="rId31" Type="http://schemas.openxmlformats.org/officeDocument/2006/relationships/hyperlink" Target="consultantplus://offline/ref=60B6A6478FC899FA011B8881CD50EE57562D61DB48652F021298C6EFE5ADD566DA2F9015B85CA83CeBs5B" TargetMode="External"/><Relationship Id="rId52" Type="http://schemas.openxmlformats.org/officeDocument/2006/relationships/hyperlink" Target="consultantplus://offline/ref=60B6A6478FC899FA011B8198CA50EE57552D6FDF4F662F021298C6EFE5ADD566DA2F9015B85CA83DeBsCB" TargetMode="External"/><Relationship Id="rId73" Type="http://schemas.openxmlformats.org/officeDocument/2006/relationships/hyperlink" Target="consultantplus://offline/ref=7BBDCC37CCA75A49C18E926235C503D7233B48D7890CFFE8671CDFF2239F83AD6515872A18481769fDsEB" TargetMode="External"/><Relationship Id="rId78" Type="http://schemas.openxmlformats.org/officeDocument/2006/relationships/hyperlink" Target="consultantplus://offline/ref=7BBDCC37CCA75A49C18E926235C503D7233D48D1820DFFE8671CDFF2239F83AD6515872A18481760fDsEB" TargetMode="External"/><Relationship Id="rId94" Type="http://schemas.openxmlformats.org/officeDocument/2006/relationships/hyperlink" Target="consultantplus://offline/ref=7BBDCC37CCA75A49C18E926235C503D7233A42DE8803FFE8671CDFF223f9sFB" TargetMode="External"/><Relationship Id="rId99" Type="http://schemas.openxmlformats.org/officeDocument/2006/relationships/hyperlink" Target="consultantplus://offline/ref=7BBDCC37CCA75A49C18E926235C503D7233E49D4800EFFE8671CDFF2239F83AD6515872A1848176BfDs9B" TargetMode="External"/><Relationship Id="rId101" Type="http://schemas.openxmlformats.org/officeDocument/2006/relationships/hyperlink" Target="consultantplus://offline/ref=7BBDCC37CCA75A49C18E926235C503D7233A42D38309FFE8671CDFF2239F83AD6515872A1848106BfDsAB" TargetMode="External"/><Relationship Id="rId122" Type="http://schemas.openxmlformats.org/officeDocument/2006/relationships/hyperlink" Target="consultantplus://offline/ref=7BBDCC37CCA75A49C18E926235C503D7233E49D4800EFFE8671CDFF2239F83AD6515872A1848176CfDsFB" TargetMode="External"/><Relationship Id="rId143" Type="http://schemas.openxmlformats.org/officeDocument/2006/relationships/image" Target="media/image9.wmf"/><Relationship Id="rId148" Type="http://schemas.openxmlformats.org/officeDocument/2006/relationships/image" Target="media/image13.wmf"/><Relationship Id="rId164" Type="http://schemas.openxmlformats.org/officeDocument/2006/relationships/image" Target="media/image27.wmf"/><Relationship Id="rId169" Type="http://schemas.openxmlformats.org/officeDocument/2006/relationships/image" Target="media/image30.wmf"/><Relationship Id="rId185" Type="http://schemas.openxmlformats.org/officeDocument/2006/relationships/hyperlink" Target="consultantplus://offline/ref=7BBDCC37CCA75A49C18E926235C503D7233D4CD68608FFE8671CDFF2239F83AD6515872A18481761fDsEB" TargetMode="External"/><Relationship Id="rId4" Type="http://schemas.openxmlformats.org/officeDocument/2006/relationships/webSettings" Target="webSettings.xml"/><Relationship Id="rId9" Type="http://schemas.openxmlformats.org/officeDocument/2006/relationships/hyperlink" Target="consultantplus://offline/ref=60B6A6478FC899FA011B8881CD50EE57562C61D1486C2F021298C6EFE5ADD566DA2F9015B85CA83CeBs9B" TargetMode="External"/><Relationship Id="rId180" Type="http://schemas.openxmlformats.org/officeDocument/2006/relationships/hyperlink" Target="consultantplus://offline/ref=7BBDCC37CCA75A49C18E926235C503D7233D4CD68608FFE8671CDFF2239F83AD6515872A18481760fDs4B" TargetMode="External"/><Relationship Id="rId210" Type="http://schemas.openxmlformats.org/officeDocument/2006/relationships/theme" Target="theme/theme1.xml"/><Relationship Id="rId26" Type="http://schemas.openxmlformats.org/officeDocument/2006/relationships/hyperlink" Target="consultantplus://offline/ref=60B6A6478FC899FA011B8881CD50EE57562A6EDC4B642F021298C6EFE5ADD566DA2F9015B85CA83CeBs4B" TargetMode="External"/><Relationship Id="rId47" Type="http://schemas.openxmlformats.org/officeDocument/2006/relationships/hyperlink" Target="consultantplus://offline/ref=60B6A6478FC899FA011B8881CD50EE57562D6ADE4A632F021298C6EFE5ADD566DA2F9015B85CA83FeBs9B" TargetMode="External"/><Relationship Id="rId68" Type="http://schemas.openxmlformats.org/officeDocument/2006/relationships/hyperlink" Target="consultantplus://offline/ref=7BBDCC37CCA75A49C18E926235C503D7233D48D1820DFFE8671CDFF2239F83AD6515872A1848176FfDsAB" TargetMode="External"/><Relationship Id="rId89" Type="http://schemas.openxmlformats.org/officeDocument/2006/relationships/hyperlink" Target="consultantplus://offline/ref=7BBDCC37CCA75A49C18E926235C503D7233D43D4800BFFE8671CDFF2239F83AD6515872A18481769fDs8B" TargetMode="External"/><Relationship Id="rId112" Type="http://schemas.openxmlformats.org/officeDocument/2006/relationships/hyperlink" Target="consultantplus://offline/ref=7BBDCC37CCA75A49C18E926235C503D72B3E48DF8600A2E26F45D3F02490DCBA625C8B2B184816f6sDB" TargetMode="External"/><Relationship Id="rId133" Type="http://schemas.openxmlformats.org/officeDocument/2006/relationships/image" Target="media/image1.wmf"/><Relationship Id="rId154" Type="http://schemas.openxmlformats.org/officeDocument/2006/relationships/image" Target="media/image18.wmf"/><Relationship Id="rId175" Type="http://schemas.openxmlformats.org/officeDocument/2006/relationships/hyperlink" Target="consultantplus://offline/ref=7BBDCC37CCA75A49C18E926235C503D7233D4CD68608FFE8671CDFF2239F83AD6515872A18481760fDsBB" TargetMode="External"/><Relationship Id="rId196" Type="http://schemas.openxmlformats.org/officeDocument/2006/relationships/hyperlink" Target="consultantplus://offline/ref=7BBDCC37CCA75A49C18E926235C503D7233B48D7890CFFE8671CDFF2239F83AD6515872A1848166BfDs8B" TargetMode="External"/><Relationship Id="rId200" Type="http://schemas.openxmlformats.org/officeDocument/2006/relationships/hyperlink" Target="consultantplus://offline/ref=7BBDCC37CCA75A49C18E926235C503D7233C43DE8002FFE8671CDFF2239F83AD6515872A1848176CfDs9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60</Pages>
  <Words>26165</Words>
  <Characters>149144</Characters>
  <Application>Microsoft Office Word</Application>
  <DocSecurity>0</DocSecurity>
  <Lines>1242</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Ирина Игоревна</dc:creator>
  <cp:lastModifiedBy>Абрамова Ирина Игоревна</cp:lastModifiedBy>
  <cp:revision>1</cp:revision>
  <dcterms:created xsi:type="dcterms:W3CDTF">2014-02-07T01:44:00Z</dcterms:created>
  <dcterms:modified xsi:type="dcterms:W3CDTF">2014-02-07T01:46:00Z</dcterms:modified>
</cp:coreProperties>
</file>