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718" w:rsidRPr="002E1CBA" w:rsidRDefault="00E77718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Документ предоставлен </w:t>
      </w:r>
      <w:hyperlink r:id="rId4" w:history="1">
        <w:proofErr w:type="spellStart"/>
        <w:r w:rsidRPr="002E1CBA">
          <w:rPr>
            <w:rFonts w:ascii="Times New Roman" w:hAnsi="Times New Roman" w:cs="Times New Roman"/>
            <w:color w:val="0000FF"/>
            <w:sz w:val="28"/>
            <w:szCs w:val="28"/>
          </w:rPr>
          <w:t>КонсультантПлюс</w:t>
        </w:r>
        <w:proofErr w:type="spellEnd"/>
      </w:hyperlink>
      <w:r w:rsidRPr="002E1CBA">
        <w:rPr>
          <w:rFonts w:ascii="Times New Roman" w:hAnsi="Times New Roman" w:cs="Times New Roman"/>
          <w:sz w:val="28"/>
          <w:szCs w:val="28"/>
        </w:rPr>
        <w:br/>
      </w:r>
    </w:p>
    <w:p w:rsidR="00E77718" w:rsidRPr="002E1CBA" w:rsidRDefault="00E77718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E77718" w:rsidRPr="002E1CB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77718" w:rsidRPr="002E1CBA" w:rsidRDefault="00E77718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CBA">
              <w:rPr>
                <w:rFonts w:ascii="Times New Roman" w:hAnsi="Times New Roman" w:cs="Times New Roman"/>
                <w:sz w:val="28"/>
                <w:szCs w:val="28"/>
              </w:rPr>
              <w:t>9 июня 2010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77718" w:rsidRPr="002E1CBA" w:rsidRDefault="00E77718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CBA">
              <w:rPr>
                <w:rFonts w:ascii="Times New Roman" w:hAnsi="Times New Roman" w:cs="Times New Roman"/>
                <w:sz w:val="28"/>
                <w:szCs w:val="28"/>
              </w:rPr>
              <w:t>N 690</w:t>
            </w:r>
          </w:p>
        </w:tc>
      </w:tr>
    </w:tbl>
    <w:p w:rsidR="00E77718" w:rsidRPr="002E1CBA" w:rsidRDefault="00E77718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77718" w:rsidRPr="002E1CBA" w:rsidRDefault="00E777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УКАЗ</w:t>
      </w:r>
    </w:p>
    <w:p w:rsidR="00E77718" w:rsidRPr="002E1CBA" w:rsidRDefault="00E777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ПРЕЗИДЕНТА РОССИЙСКОЙ ФЕДЕРАЦИИ</w:t>
      </w:r>
    </w:p>
    <w:p w:rsidR="00E77718" w:rsidRPr="002E1CBA" w:rsidRDefault="00E777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ОБ УТВЕРЖДЕНИИ СТРАТЕГИИ</w:t>
      </w:r>
    </w:p>
    <w:p w:rsidR="00E77718" w:rsidRPr="002E1CBA" w:rsidRDefault="00E777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ГОСУДАРСТВЕННОЙ АНТИНАРКОТИЧЕСКОЙ ПОЛИТИКИ</w:t>
      </w:r>
    </w:p>
    <w:p w:rsidR="00E77718" w:rsidRPr="002E1CBA" w:rsidRDefault="00E777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РОССИЙСКОЙ ФЕДЕРАЦИИ ДО 2020 ГОДА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(в ред. Указов Президента РФ от 28.09.2011 </w:t>
      </w:r>
      <w:hyperlink r:id="rId5" w:history="1">
        <w:r w:rsidRPr="002E1CBA">
          <w:rPr>
            <w:rFonts w:ascii="Times New Roman" w:hAnsi="Times New Roman" w:cs="Times New Roman"/>
            <w:color w:val="0000FF"/>
            <w:sz w:val="28"/>
            <w:szCs w:val="28"/>
          </w:rPr>
          <w:t>N 1255</w:t>
        </w:r>
      </w:hyperlink>
      <w:r w:rsidRPr="002E1CBA">
        <w:rPr>
          <w:rFonts w:ascii="Times New Roman" w:hAnsi="Times New Roman" w:cs="Times New Roman"/>
          <w:sz w:val="28"/>
          <w:szCs w:val="28"/>
        </w:rPr>
        <w:t>,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от 01.07.2014 </w:t>
      </w:r>
      <w:hyperlink r:id="rId6" w:history="1">
        <w:r w:rsidRPr="002E1CBA">
          <w:rPr>
            <w:rFonts w:ascii="Times New Roman" w:hAnsi="Times New Roman" w:cs="Times New Roman"/>
            <w:color w:val="0000FF"/>
            <w:sz w:val="28"/>
            <w:szCs w:val="28"/>
          </w:rPr>
          <w:t>N 483</w:t>
        </w:r>
      </w:hyperlink>
      <w:r w:rsidRPr="002E1CBA">
        <w:rPr>
          <w:rFonts w:ascii="Times New Roman" w:hAnsi="Times New Roman" w:cs="Times New Roman"/>
          <w:sz w:val="28"/>
          <w:szCs w:val="28"/>
        </w:rPr>
        <w:t>)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В целях консолидации усилий федеральных органов государственной власти, органов государственной власти субъектов Российской Федерации, органов местного самоуправления, организаций и граждан Российской Федерации по пресечению распространения на территории Российской Федерации наркотических средств, психотропных веществ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1. Утвердить прилагаемую </w:t>
      </w:r>
      <w:hyperlink w:anchor="P37" w:history="1">
        <w:r w:rsidRPr="002E1CBA">
          <w:rPr>
            <w:rFonts w:ascii="Times New Roman" w:hAnsi="Times New Roman" w:cs="Times New Roman"/>
            <w:color w:val="0000FF"/>
            <w:sz w:val="28"/>
            <w:szCs w:val="28"/>
          </w:rPr>
          <w:t>Стратегию</w:t>
        </w:r>
      </w:hyperlink>
      <w:r w:rsidRPr="002E1CBA">
        <w:rPr>
          <w:rFonts w:ascii="Times New Roman" w:hAnsi="Times New Roman" w:cs="Times New Roman"/>
          <w:sz w:val="28"/>
          <w:szCs w:val="28"/>
        </w:rPr>
        <w:t xml:space="preserve"> государственной антинаркотической политики Российской Федерации до 2020 года.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2. Председателю Государственного антинаркотического комитета включать в ежегодный доклад о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в Российской Федерации данные о ходе реализации </w:t>
      </w:r>
      <w:hyperlink w:anchor="P37" w:history="1">
        <w:r w:rsidRPr="002E1CBA">
          <w:rPr>
            <w:rFonts w:ascii="Times New Roman" w:hAnsi="Times New Roman" w:cs="Times New Roman"/>
            <w:color w:val="0000FF"/>
            <w:sz w:val="28"/>
            <w:szCs w:val="28"/>
          </w:rPr>
          <w:t>Стратегии</w:t>
        </w:r>
      </w:hyperlink>
      <w:r w:rsidRPr="002E1CBA">
        <w:rPr>
          <w:rFonts w:ascii="Times New Roman" w:hAnsi="Times New Roman" w:cs="Times New Roman"/>
          <w:sz w:val="28"/>
          <w:szCs w:val="28"/>
        </w:rPr>
        <w:t xml:space="preserve"> государственной антинаркотической политики Российской Федерации до 2020 года.</w:t>
      </w:r>
    </w:p>
    <w:p w:rsidR="00E77718" w:rsidRPr="002E1CBA" w:rsidRDefault="00E777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(п. 2 в ред. </w:t>
      </w:r>
      <w:hyperlink r:id="rId7" w:history="1">
        <w:r w:rsidRPr="002E1CBA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2E1CBA">
        <w:rPr>
          <w:rFonts w:ascii="Times New Roman" w:hAnsi="Times New Roman" w:cs="Times New Roman"/>
          <w:sz w:val="28"/>
          <w:szCs w:val="28"/>
        </w:rPr>
        <w:t xml:space="preserve"> Президента РФ от 28.09.2011 N 1255)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3. Настоящий Указ вступает в силу со дня его подписания.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Президент</w:t>
      </w:r>
    </w:p>
    <w:p w:rsidR="00E77718" w:rsidRPr="002E1CBA" w:rsidRDefault="00E7771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E77718" w:rsidRPr="002E1CBA" w:rsidRDefault="00E7771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Д.МЕДВЕДЕВ</w:t>
      </w:r>
    </w:p>
    <w:p w:rsidR="00E77718" w:rsidRPr="002E1CBA" w:rsidRDefault="00E7771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Москва, Кремль</w:t>
      </w:r>
    </w:p>
    <w:p w:rsidR="00E77718" w:rsidRPr="002E1CBA" w:rsidRDefault="00E7771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9 июня 2010 года</w:t>
      </w:r>
    </w:p>
    <w:p w:rsidR="00E77718" w:rsidRPr="002E1CBA" w:rsidRDefault="00E7771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N 690</w:t>
      </w:r>
    </w:p>
    <w:p w:rsidR="00E77718" w:rsidRPr="002E1CBA" w:rsidRDefault="00E7771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Утверждена</w:t>
      </w:r>
    </w:p>
    <w:p w:rsidR="00E77718" w:rsidRPr="002E1CBA" w:rsidRDefault="00E7771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lastRenderedPageBreak/>
        <w:t>Указом Президента</w:t>
      </w:r>
    </w:p>
    <w:p w:rsidR="00E77718" w:rsidRPr="002E1CBA" w:rsidRDefault="00E7771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E77718" w:rsidRPr="002E1CBA" w:rsidRDefault="00E7771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от 9 июня 2010 г. N 690</w:t>
      </w:r>
    </w:p>
    <w:p w:rsidR="00E77718" w:rsidRPr="002E1CBA" w:rsidRDefault="00E7771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7"/>
      <w:bookmarkEnd w:id="1"/>
      <w:r w:rsidRPr="002E1CBA">
        <w:rPr>
          <w:rFonts w:ascii="Times New Roman" w:hAnsi="Times New Roman" w:cs="Times New Roman"/>
          <w:sz w:val="28"/>
          <w:szCs w:val="28"/>
        </w:rPr>
        <w:t>СТРАТЕГИЯ</w:t>
      </w:r>
    </w:p>
    <w:p w:rsidR="00E77718" w:rsidRPr="002E1CBA" w:rsidRDefault="00E777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ГОСУДАРСТВЕННОЙ АНТИНАРКОТИЧЕСКОЙ ПОЛИТИКИ</w:t>
      </w:r>
    </w:p>
    <w:p w:rsidR="00E77718" w:rsidRPr="002E1CBA" w:rsidRDefault="00E777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РОССИЙСКОЙ ФЕДЕРАЦИИ ДО 2020 ГОДА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8" w:history="1">
        <w:r w:rsidRPr="002E1CBA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2E1CBA">
        <w:rPr>
          <w:rFonts w:ascii="Times New Roman" w:hAnsi="Times New Roman" w:cs="Times New Roman"/>
          <w:sz w:val="28"/>
          <w:szCs w:val="28"/>
        </w:rPr>
        <w:t xml:space="preserve"> Президента РФ от 01.07.2014 N 483)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I. Введение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1. Необходимость принятия Стратегии государственной антинаркотической политики Российской Федерации до 2020 года (далее - Стратегия) обусловлена динамикой изменений, происходящих в России и в мире, возникновением новых вызовов и угроз, связанных прежде всего с активизацией деятельности транснациональной преступности, усилением терроризма, экстремизма, появлением новых видов наркотических средств и психотропных веществ (далее - наркотики), усилением негативных тенденций, таких как устойчивое сокращение численности населения России, в том числе уменьшение численности молодого трудоспособного населения вследствие расширения масштабов незаконного распространения наркотиков.</w:t>
      </w:r>
    </w:p>
    <w:p w:rsidR="00E77718" w:rsidRPr="002E1CBA" w:rsidRDefault="002E1C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E77718" w:rsidRPr="002E1CBA">
          <w:rPr>
            <w:rFonts w:ascii="Times New Roman" w:hAnsi="Times New Roman" w:cs="Times New Roman"/>
            <w:color w:val="0000FF"/>
            <w:sz w:val="28"/>
            <w:szCs w:val="28"/>
          </w:rPr>
          <w:t>Стратегией</w:t>
        </w:r>
      </w:hyperlink>
      <w:r w:rsidR="00E77718" w:rsidRPr="002E1CBA">
        <w:rPr>
          <w:rFonts w:ascii="Times New Roman" w:hAnsi="Times New Roman" w:cs="Times New Roman"/>
          <w:sz w:val="28"/>
          <w:szCs w:val="28"/>
        </w:rPr>
        <w:t xml:space="preserve"> национальной безопасности Российской Федерации до 2020 года, утвержденной Президентом Российской Федерации 12 мая 2009 г., одним из источников угроз национальной безопасности признана деятельность транснациональных преступных группировок и организаций, связанная с незаконным оборотом наркотиков и их </w:t>
      </w:r>
      <w:proofErr w:type="spellStart"/>
      <w:r w:rsidR="00E77718"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="00E77718" w:rsidRPr="002E1CBA">
        <w:rPr>
          <w:rFonts w:ascii="Times New Roman" w:hAnsi="Times New Roman" w:cs="Times New Roman"/>
          <w:sz w:val="28"/>
          <w:szCs w:val="28"/>
        </w:rPr>
        <w:t>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2. Современная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наркоситуация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в Российской Федерации характеризуется расширением масштабов незаконного оборота и немедицинского потребления высококонцентрированных наркотиков, таких как героин, кокаин, стимуляторы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амфетаминового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ряда, лекарственных препаратов, обладающих психотропным воздействием, а также их влиянием на распространение ВИЧ-инфекции, вирусных гепатитов, что представляет серьезную угрозу безопасности государства, экономике страны и здоровью ее населения.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Ключевым фактором негативного развития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в Российской Федерации является масштабное производство опиатов на территории Афганистана и их последующий транснациональный трафик на территорию России.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В ряде российских регионов отмечается рост распространения наркотиков, изготовленных из местного растительного сырья и лекарственных препаратов, содержащих наркотические средства и находящихся в свободной продаже, появляются новые виды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веществ, способствующие формированию зависимых форм поведения.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На эффективности государственной антинаркотической политики отрицательно сказывается отсутствие государственной системы мониторинга </w:t>
      </w:r>
      <w:r w:rsidRPr="002E1CBA">
        <w:rPr>
          <w:rFonts w:ascii="Times New Roman" w:hAnsi="Times New Roman" w:cs="Times New Roman"/>
          <w:sz w:val="28"/>
          <w:szCs w:val="28"/>
        </w:rPr>
        <w:lastRenderedPageBreak/>
        <w:t xml:space="preserve">развития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Недостаточно эффективно организованы профилактическая деятельность, медицинская помощь и медико-социальная реабилитация больных наркоманией. Недостаточно используется потенциал общественных объединений и религиозных организаций.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Необходимо принятие комплексных и сбалансированных мер, которые не только существенно снизили бы немедицинское потребление наркотиков и последствия их потребления, но и способствовали разрушению финансовых, организационных, информационных и иных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наркодилерских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сетей.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II. Общие положения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3. Стратегия разработана в соответствии с </w:t>
      </w:r>
      <w:hyperlink r:id="rId10" w:history="1">
        <w:r w:rsidRPr="002E1CBA">
          <w:rPr>
            <w:rFonts w:ascii="Times New Roman" w:hAnsi="Times New Roman" w:cs="Times New Roman"/>
            <w:color w:val="0000FF"/>
            <w:sz w:val="28"/>
            <w:szCs w:val="28"/>
          </w:rPr>
          <w:t>Конституцией</w:t>
        </w:r>
      </w:hyperlink>
      <w:r w:rsidRPr="002E1CBA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 и иными нормативными правовыми актами Российской Федерации, общепризнанными принципами и нормами международного права в области противодействия незаконному обороту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с учетом отечественного и зарубежного опыта. Стратегией определяются цель, принципы, основные направления и задачи государственной антинаркотической политики Российской Федерации.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В Стратегии развиваются и конкретизируются применительно к сфере антинаркотической деятельности соответствующие положения Стратегии национальной безопасности Российской Федерации до 2020 года и Концепции долгосрочного социально-экономического развития Российской Федерации на период до 2020 года.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4. Генеральной целью Стратегии является существенное сокращение незаконного распространения и немедицинского потребления наркотиков, масштабов последствий их незаконного оборота для безопасности и здоровья личности, общества и государства.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Решения и меры, принимаемые органами государственной власти в области борьбы с незаконным оборотом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, основываются на принципах законности, соблюдения конституционных прав и свобод граждан, открытости, конкретности, системности, комплексности, упреждающего воздействия, обеспечения равенства всех перед законом и неотвратимости ответственности, опоры на поддержку общества, недопустимости применения в Российской Федерации заместительных методов лечения больных наркоманией с применением наркотических средств и психотропных веществ, внесенных в </w:t>
      </w:r>
      <w:hyperlink r:id="rId11" w:history="1">
        <w:r w:rsidRPr="002E1CBA">
          <w:rPr>
            <w:rFonts w:ascii="Times New Roman" w:hAnsi="Times New Roman" w:cs="Times New Roman"/>
            <w:color w:val="0000FF"/>
            <w:sz w:val="28"/>
            <w:szCs w:val="28"/>
          </w:rPr>
          <w:t>списки I</w:t>
        </w:r>
      </w:hyperlink>
      <w:r w:rsidRPr="002E1CB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 w:rsidRPr="002E1CBA">
          <w:rPr>
            <w:rFonts w:ascii="Times New Roman" w:hAnsi="Times New Roman" w:cs="Times New Roman"/>
            <w:color w:val="0000FF"/>
            <w:sz w:val="28"/>
            <w:szCs w:val="28"/>
          </w:rPr>
          <w:t>II</w:t>
        </w:r>
      </w:hyperlink>
      <w:r w:rsidRPr="002E1CBA">
        <w:rPr>
          <w:rFonts w:ascii="Times New Roman" w:hAnsi="Times New Roman" w:cs="Times New Roman"/>
          <w:sz w:val="28"/>
          <w:szCs w:val="28"/>
        </w:rPr>
        <w:t xml:space="preserve"> перечня наркотических средств, психотропных веществ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, подлежащих контролю в Российской Федерации, утвержденного Постановлением Правительства Российской Федерации от 30 июня 1998 г. N 681 (далее - перечень наркотических средств), а равно легализации потребления отдельных наркотиков в немедицинских целях.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5. Достижение генеральной цели Стратегии осуществляется на основе сбалансированного и обоснованного сочетания мер по следующим направлениям: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lastRenderedPageBreak/>
        <w:t xml:space="preserve">а) сокращение предложения наркотиков путем целенаправленного пресечения их нелегального производства и оборота внутри страны, противодействия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наркоагрессии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б) сокращение спроса на наркотики путем совершенствования системы профилактической, лечебной и реабилитационной работы;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в) развитие и укрепление международного сотрудничества в сфере контроля над наркотиками.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6. Основные стратегические задачи: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а) разработка и внедрение государственной системы мониторинга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в Российской Федерации;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б) создание и реализация общегосударственного комплекса мер по пресечению незаконного распространения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на территории Российской Федерации;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в) выработка мер противодействия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наркотрафику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на территорию Российской Федерации, адекватных существующей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наркоугрозе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г) обеспечение надежного государственного контроля за легальным оборотом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д) создание государственной системы профилактики немедицинского потребления наркотиков с приоритетом мероприятий первичной профилактики;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е) совершенствование системы оказания наркологической медицинской помощи больным наркоманией и их реабилитации;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ж) совершенствование организационного, нормативно-правового и ресурсного обеспечения антинаркотической деятельности.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7. Государственная антинаркотическая политика - это система стратегических приоритетов и мер, а также деятельность федеральных органов государственной власти, Государственного антинаркотического комитета, органов государственной власти субъектов Российской Федерации, антинаркотических комиссий в субъектах Российской Федерации, органов местного самоуправления, направленная на предупреждение, выявление и пресечение незаконного оборота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, профилактику немедицинского потребления наркотиков, лечение и реабилитацию больных наркоманией.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Стратегия государственной антинаркотической политики - официально принятые основные направления государственной политики, определяющие меры, организацию и координацию деятельности федеральных органов государственной власти, органов государственной власти субъектов Российской Федерации, органов местного самоуправления в сфере оборота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и противодействия их незаконному обороту.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8. Антинаркотическая деятельность - деятельность федеральных органов государственной власти, Государственного антинаркотического комитета, органов государственной власти субъектов Российской Федерации, антинаркотических комиссий в субъектах Российской Федерации и органов местного самоуправления по реализации государственной антинаркотической политики.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lastRenderedPageBreak/>
        <w:t>Руководство антинаркотической деятельностью осуществляет Президент Российской Федерации.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9. Субъектами антинаркотической деятельности являются: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а) Государственный антинаркотический комитет, осуществляющий координацию деятельности федеральных органов исполнительной власти и антинаркотических комиссий в субъектах Российской Федерации, а также организацию их взаимодействия с органами исполнительной власти субъектов Российской Федерации, органами местного самоуправления, общественными объединениями и организациями по реализации государственной антинаркотической политики;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б) антинаркотические комиссии в субъектах Российской Федерации и в муниципальных образованиях, обеспечивающие координацию деятельности территориальных органов федеральных органов исполнительной власти, органов исполнительной власти субъектов Российской Федерации и органов местного самоуправления, а также организующие их взаимодействие с общественными объединениями по профилактике немедицинского потребления наркотиков и противодействию их незаконному обороту в рамках своих полномочий;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в) Федеральная </w:t>
      </w:r>
      <w:hyperlink r:id="rId13" w:history="1">
        <w:r w:rsidRPr="002E1CBA">
          <w:rPr>
            <w:rFonts w:ascii="Times New Roman" w:hAnsi="Times New Roman" w:cs="Times New Roman"/>
            <w:color w:val="0000FF"/>
            <w:sz w:val="28"/>
            <w:szCs w:val="28"/>
          </w:rPr>
          <w:t>служба</w:t>
        </w:r>
      </w:hyperlink>
      <w:r w:rsidRPr="002E1CBA">
        <w:rPr>
          <w:rFonts w:ascii="Times New Roman" w:hAnsi="Times New Roman" w:cs="Times New Roman"/>
          <w:sz w:val="28"/>
          <w:szCs w:val="28"/>
        </w:rPr>
        <w:t xml:space="preserve"> Российской Федерации по контролю за оборотом наркотиков, обеспечивающая выполнение функций по реализации государственной антинаркотической политики, нормативно-правовому регулированию, контролю и надзору в сфере оборота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, а также в области противодействия их незаконному обороту;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г) Министерство здравоохранения и социального развития Российской Федерации, осуществляющее функции по выработке государственной политики и нормативно-правовому регулированию в сфере организации медицинской профилактики, медицинской помощи и медицинской реабилитации для лиц, потребляющих наркотики, и больных наркоманией, а также в сфере фармацевтической деятельности, включая вопросы оборота наркотических средств, психотропных веществ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д) другие федеральные органы исполнительной власти, обеспечивающие реализацию функций по противодействию незаконному обороту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, а также меры профилактики немедицинского потребления наркотиков </w:t>
      </w:r>
      <w:proofErr w:type="gramStart"/>
      <w:r w:rsidRPr="002E1CBA">
        <w:rPr>
          <w:rFonts w:ascii="Times New Roman" w:hAnsi="Times New Roman" w:cs="Times New Roman"/>
          <w:sz w:val="28"/>
          <w:szCs w:val="28"/>
        </w:rPr>
        <w:t>в пределах</w:t>
      </w:r>
      <w:proofErr w:type="gramEnd"/>
      <w:r w:rsidRPr="002E1CBA">
        <w:rPr>
          <w:rFonts w:ascii="Times New Roman" w:hAnsi="Times New Roman" w:cs="Times New Roman"/>
          <w:sz w:val="28"/>
          <w:szCs w:val="28"/>
        </w:rPr>
        <w:t xml:space="preserve"> предоставленных им Президентом Российской Федерации и Правительством Российской Федерации полномочий;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е) высшие должностные лица (руководители высших исполнительных органов государственной власти) субъектов Российской Федерации, осуществляющие в рамках своих полномочий руководство антинаркотической деятельностью на территории субъектов Российской Федерации;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ж) органы исполнительной власти субъектов Российской Федерации, обеспечивающие реализацию государственной антинаркотической политики в субъектах Российской Федерации;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з) органы местного самоуправления, в пределах своей компетенции организующие исполнение </w:t>
      </w:r>
      <w:hyperlink r:id="rId14" w:history="1">
        <w:r w:rsidRPr="002E1CBA">
          <w:rPr>
            <w:rFonts w:ascii="Times New Roman" w:hAnsi="Times New Roman" w:cs="Times New Roman"/>
            <w:color w:val="0000FF"/>
            <w:sz w:val="28"/>
            <w:szCs w:val="28"/>
          </w:rPr>
          <w:t>законодательства</w:t>
        </w:r>
      </w:hyperlink>
      <w:r w:rsidRPr="002E1CBA">
        <w:rPr>
          <w:rFonts w:ascii="Times New Roman" w:hAnsi="Times New Roman" w:cs="Times New Roman"/>
          <w:sz w:val="28"/>
          <w:szCs w:val="28"/>
        </w:rPr>
        <w:t xml:space="preserve"> Российской Федерации о </w:t>
      </w:r>
      <w:r w:rsidRPr="002E1CBA">
        <w:rPr>
          <w:rFonts w:ascii="Times New Roman" w:hAnsi="Times New Roman" w:cs="Times New Roman"/>
          <w:sz w:val="28"/>
          <w:szCs w:val="28"/>
        </w:rPr>
        <w:lastRenderedPageBreak/>
        <w:t xml:space="preserve">наркотических средствах, психотропных веществах и об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прекурсорах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10. Общественные объединения и религиозные организации вправе участвовать в профилактике немедицинского потребления наркотиков и реабилитации лиц, потребляющих наркотики.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11. Объектами антинаркотической деятельности являются: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а) население страны, в первую очередь дети, подростки, молодежь и их семьи, особенно входящие в группы риска вовлечения в незаконный оборот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, а также лица, потребляющие наркотики в немедицинских целях, и их семьи; больные наркоманией, нуждающиеся в лечении и реабилитации, и их семьи; работники отдельных видов профессиональной деятельности и деятельности, связанной с источниками повышенной опасности;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б) организации и учреждения, участвующие в легальном обороте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в) организованные преступные группы и сообщества, участвующие в незаконном обороте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III. Совершенствование системы мер по сокращению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предложения наркотиков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12. Основным содержанием системы мер по сокращению предложения наркотиков в незаконном обороте являются согласованные действия организационного, правоохранительного, нормативно-правового и международного характера, принимаемые федеральными органами исполнительной власти и органами исполнительной власти субъектов Российской Федерации, осуществляющими противодействие незаконному обороту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, при координирующей роли Федеральной службы Российской Федерации по контролю за оборотом наркотиков, направленные на противодействие нелегальному ввозу наркотиков из-за рубежа, а также их незаконному производству, транспортировке и распространению на территории страны.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Главными стратегическими угрозами в данной сфере являются контрабанда афганских опиатов и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каннабиноидов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из стран Центральной Азии, синтетических наркотиков из Западной и Восточной Европы, кокаина из государств Латинской Америки, поступление в незаконный оборот химических веществ (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), используемых при производстве наркотиков, использование внутренней сырьевой базы незаконного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наркопроизводства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, расширение немедицинского потребления средств, содержащих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психоактивные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вещества, в отношении которых меры контроля не установлены.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13. Стратегическими целями государственной антинаркотической политики в сфере сокращения предложения наркотиков в незаконном обороте являются: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а) создание эффективной системы защиты территории Российской Федерации от нелегального ввоза наркотиков из-за рубежа;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lastRenderedPageBreak/>
        <w:t>б) уничтожение инфраструктуры нелегального производства, транспортировки и распространения наркотиков внутри страны;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в) ликвидация сырьевой базы незаконного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наркопроизводства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на территории Российской Федерации;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г) недопущение поступления наркотических средств, психотропных веществ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, а также сильнодействующих веществ из легального в незаконный оборот;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д) подрыв экономических основ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наркопреступности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е) пресечение преступных связей с международным наркобизнесом;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ж) разрушение коррупционных связей, способствующих незаконному обороту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з) пресечение оборота новых видов наркотиков, а также неконтролируемых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средств и веществ, используемых для немедицинского потребления.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14. Под системой защиты территории Российской Федерации от контрабандного ввоза наркотиков из-за рубежа подразумевается комплекс мер, направленных на: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а) укрепление режима границ через организационно-техническое и административно-правовое регулирование;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б) расширение через международное сотрудничество возможностей пресечения культивации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наркосодержащих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растений и производства наркотиков в Афганистане и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наркотрафика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в странах транзита.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15. Сокращение предложения наркотиков в незаконном обороте осуществляется с использованием экономических возможностей государства, выделения на эти цели достаточного объема финансовых, материальных и иных ресурсов, включая ресурсную поддержку государственных органов, осуществляющих противодействие незаконному обороту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, путем развития системы их технического оснащения.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Организационные меры по сокращению предложения наркотиков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16. При реализации мер по сокращению предложения наркотиков в незаконном обороте Российская Федерация исходит из необходимости постоянного совершенствования правоохранительных мер по пресечению деятельности организованных преступных групп (преступных сообществ), действующих в сфере незаконного оборота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В целях обеспечения сокращения предложения наркотиков в незаконном обороте обеспечиваются комплексное развитие и совершенствование деятельности органов государственной власти, осуществляющих противодействие незаконному обороту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Принимаются меры по укреплению социальных гарантий для сотрудников органов государственной власти, осуществляющих антинаркотическую деятельность.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Российской Федерацией обеспечивается научно-техническая поддержка правоохранительной антинаркотической деятельности, оснащение </w:t>
      </w:r>
      <w:r w:rsidRPr="002E1CBA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государственных органов, осуществляющих противодействие незаконному обороту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, специальными средствами и техникой.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Разрабатывается программа мер по созданию и развитию системы профессиональной подготовки кадров в сфере антинаркотической деятельности.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Обеспечивается сотрудничество правоохранительных и иных государственных органов с гражданами и институтами гражданского общества для оказания содействия правоохранительным органам в противодействии незаконному обороту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, обнаружении мест произрастания дикорастущих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наркосодержащих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растений и фактов их незаконного выращивания, выявлении и пресечении коррупционных связей, способствующих незаконному обороту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Правоохранительные меры по сокращению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предложения наркотиков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17. В целях пресечения контрабанды наркотиков на территорию Российской Федерации обеспечивается развитие системы противодействия организованной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наркопреступности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Для решения задач уничтожения инфраструктуры незаконного производства и транспортировки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, сетей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наркораспространения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на территории Российской Федерации формируется план правоохранительных мер, принимаемых во взаимодействии с государственными органами, осуществляющими противодействие незаконному обороту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18. Снижение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наркодавления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на Российскую Федерацию обеспечивается развитием системы мер, включающей в себя: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а) повышение эффективности инструментов международного сотрудничества;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б) повышение эффективности пограничного контроля, в том числе путем развития сотрудничества правоохранительных органов государств - участников антинаркотической деятельности;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в) укрепление режима границ.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19. Обеспечивается участие Российской Федерации в реализации мероприятий по укреплению "поясов безопасности" вокруг Афганистана с целью пресечения незаконного ввоза опиатов.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Проводятся согласованные межгосударственные профилактические и оперативно-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разыскные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мероприятия по выявлению и ликвидации каналов международного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наркотрафика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Решение задач обеспечения антинаркотической безопасности достигается путем укрепления государственной границы Российской Федерации и границ таможенного союза, повышения их технической оснащенности, создания и совершенствования механизмов контроля за грузами, перевозимыми через таможенную границу Российской Федерации.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lastRenderedPageBreak/>
        <w:t xml:space="preserve">Для недопущения нелегального ввоза наркотиков в Российскую Федерацию совершенствуется система мер государственного контроля за иностранными гражданами (лицами без гражданства), прибывающими в Российскую Федерацию (находящимися на ее территории), в особенности из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наркоопасных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регионов мира.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Принимаются целенаправленные меры по обеспечению общей безопасности в морских акваториях. Создается система мер контроля за инфраструктурой морских </w:t>
      </w:r>
      <w:proofErr w:type="spellStart"/>
      <w:proofErr w:type="gramStart"/>
      <w:r w:rsidRPr="002E1CBA">
        <w:rPr>
          <w:rFonts w:ascii="Times New Roman" w:hAnsi="Times New Roman" w:cs="Times New Roman"/>
          <w:sz w:val="28"/>
          <w:szCs w:val="28"/>
        </w:rPr>
        <w:t>грузо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-пассажирских</w:t>
      </w:r>
      <w:proofErr w:type="gramEnd"/>
      <w:r w:rsidRPr="002E1CBA">
        <w:rPr>
          <w:rFonts w:ascii="Times New Roman" w:hAnsi="Times New Roman" w:cs="Times New Roman"/>
          <w:sz w:val="28"/>
          <w:szCs w:val="28"/>
        </w:rPr>
        <w:t xml:space="preserve"> перевозок.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Принимаются меры по выявлению новых видов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веществ с целью их классификации и решения вопроса о включении в </w:t>
      </w:r>
      <w:hyperlink r:id="rId15" w:history="1">
        <w:r w:rsidRPr="002E1CBA">
          <w:rPr>
            <w:rFonts w:ascii="Times New Roman" w:hAnsi="Times New Roman" w:cs="Times New Roman"/>
            <w:color w:val="0000FF"/>
            <w:sz w:val="28"/>
            <w:szCs w:val="28"/>
          </w:rPr>
          <w:t>списки I</w:t>
        </w:r>
      </w:hyperlink>
      <w:r w:rsidRPr="002E1CBA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2E1CBA">
          <w:rPr>
            <w:rFonts w:ascii="Times New Roman" w:hAnsi="Times New Roman" w:cs="Times New Roman"/>
            <w:color w:val="0000FF"/>
            <w:sz w:val="28"/>
            <w:szCs w:val="28"/>
          </w:rPr>
          <w:t>II</w:t>
        </w:r>
      </w:hyperlink>
      <w:r w:rsidRPr="002E1CB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7" w:history="1">
        <w:r w:rsidRPr="002E1CBA">
          <w:rPr>
            <w:rFonts w:ascii="Times New Roman" w:hAnsi="Times New Roman" w:cs="Times New Roman"/>
            <w:color w:val="0000FF"/>
            <w:sz w:val="28"/>
            <w:szCs w:val="28"/>
          </w:rPr>
          <w:t>III</w:t>
        </w:r>
      </w:hyperlink>
      <w:r w:rsidRPr="002E1CBA">
        <w:rPr>
          <w:rFonts w:ascii="Times New Roman" w:hAnsi="Times New Roman" w:cs="Times New Roman"/>
          <w:sz w:val="28"/>
          <w:szCs w:val="28"/>
        </w:rPr>
        <w:t xml:space="preserve"> перечня наркотических средств.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Обеспечиваются меры по пресечению незаконного оборота наркотиков в местах проведения культурно-досуговых мероприятий.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20. Безопасность легального оборота наркотиков в Российской Федерации обеспечивается за счет совершенствования государственного механизма контроля за его осуществлением, особенно за оборотом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Формируется система мер, обеспечивающих разработку и производство новых лекарственных средств, содержащих наркотики (в масляных формах, пластырей и других), извлечение которых легкодоступным путем невозможно и применение которых в немедицинских целях затруднено.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При решении задач по уничтожению имеющейся в Российской Федерации сырьевой базы незаконного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наркопроизводства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совершенствуется система выявления незаконных посевов и очагов произрастания дикорастущих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наркосодержащих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растений, разрабатываются научные методики применения химических веществ для уничтожения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наркосодержащих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растений, а также снижения содержания в них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веществ.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Совершенствование нормативно-правовой базы сокращения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предложения наркотиков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21. Российская Федерация реализует меры, направленные на совершенствование </w:t>
      </w:r>
      <w:hyperlink r:id="rId18" w:history="1">
        <w:r w:rsidRPr="002E1CBA">
          <w:rPr>
            <w:rFonts w:ascii="Times New Roman" w:hAnsi="Times New Roman" w:cs="Times New Roman"/>
            <w:color w:val="0000FF"/>
            <w:sz w:val="28"/>
            <w:szCs w:val="28"/>
          </w:rPr>
          <w:t>законодательства</w:t>
        </w:r>
      </w:hyperlink>
      <w:r w:rsidRPr="002E1CBA">
        <w:rPr>
          <w:rFonts w:ascii="Times New Roman" w:hAnsi="Times New Roman" w:cs="Times New Roman"/>
          <w:sz w:val="28"/>
          <w:szCs w:val="28"/>
        </w:rPr>
        <w:t xml:space="preserve"> в сфере оборота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и в области противодействия их незаконному обороту, в целях охраны здоровья граждан, государственной и общественной безопасности.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При реализации данных мер обеспечивается имплементация передового международного опыта нормативного регулирования.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В целях сокращения предложения наркотиков обеспечивается ужесточение административной ответственности за незаконное потребление наркотиков, уголовной ответственности за преступления, связанные с незаконным оборотом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, в том числе за сбыт наркотиков в исправительных учреждениях, а также в учреждениях или местах, используемых для проведения учебных, спортивных, культурных, развлекательных и иных публичных мероприятий.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Российская Федерация обеспечивает принятие мер, направленных на </w:t>
      </w:r>
      <w:r w:rsidRPr="002E1CBA">
        <w:rPr>
          <w:rFonts w:ascii="Times New Roman" w:hAnsi="Times New Roman" w:cs="Times New Roman"/>
          <w:sz w:val="28"/>
          <w:szCs w:val="28"/>
        </w:rPr>
        <w:lastRenderedPageBreak/>
        <w:t xml:space="preserve">стимулирование социальной активности по информированию органов государственной власти, осуществляющих противодействие незаконному обороту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, о фактах их незаконного оборота.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Принимаются системные меры по совершенствованию условий деятельности государственных органов, осуществляющих противодействие незаконному обороту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, по подрыву экономических основ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наркопреступности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IV. Совершенствование системы мер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по сокращению спроса на наркотики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22. Система мер по сокращению спроса на наркотики, направленная на оздоровление населения Российской Федерации путем снижения потребления наркотических средств и психотропных веществ и уменьшения неблагоприятных социальных последствий их употребления, строится на основе приоритета профилактических мер общественного, административного и медицинского характера и включает в себя: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а) государственную систему профилактики немедицинского потребления наркотиков;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б) наркологическую медицинскую помощь;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в) медико-социальную реабилитацию больных наркоманией.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23. Основными угрозами в данной сфере являются: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а) широкое распространение в обществе терпимого отношения к немедицинскому потреблению наркотиков;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б) увеличение численности лиц, вовлеченных в немедицинское потребление наркотиков;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в) недостаточная эффективность организации оказания наркологической медицинской, педагогической, психологической и социальной помощи больным наркоманией;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г) сокращение числа специализированных наркологических медицинских учреждений, низкое число наркологических реабилитационных центров (отделений) в субъектах Российской Федерации, а также недостаточное количество медицинских психологов, специалистов по социальной работе, социальных работников и иного персонала, участвующего в осуществлении медико-социальной реабилитации;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д) недостаточная доступность медико-социальной реабилитации для больных наркоманией;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е) увеличение численности лиц, прошедших лечение, реабилитацию и вновь вернувшихся к немедицинскому потреблению наркотиков;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ж) смещение личностных ориентиров в сторону потребительских ценностей;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з) недостаточно широкий для обеспечения занятости молодежи спектр предложений на рынке труда;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и) слабая организация досуга детей, подростков и молодежи.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lastRenderedPageBreak/>
        <w:t>Государственная система профилактики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немедицинского потребления наркотиков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24. Государственная система профилактики немедицинского потребления наркотиков - совокупность мероприятий политического, экономического, правового, социального, медицинского, педагогического, культурного, физкультурно-спортивного и иного характера, направленных на предупреждение возникновения и распространения немедицинского потребления наркотиков и наркомании.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Стратегической целью профилактики немедицинского потребления наркотиков является сокращение масштабов немедицинского потребления наркотиков, формирование негативного отношения к незаконному обороту и потреблению наркотиков и существенное снижение спроса на них.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25. Достижение названной цели осуществляется путем решения следующих основных задач: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а) формирование негативного отношения в обществе к немедицинскому потреблению наркотиков, в том числе путем проведения активной антинаркотической пропаганды и противодействия деятельности по пропаганде и незаконной рекламе наркотиков и других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веществ, повышения уровня осведомленности населения о негативных последствиях немедицинского потребления наркотиков и об ответственности за участие в их незаконном обороте, проведения грамотной информационной политики в средствах массовой информации;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б) организация и проведение профилактических мероприятий с группами риска немедицинского потребления наркотиков;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в) организация профилактической работы в организованных (трудовых и образовательных) коллективах;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г) развитие системы раннего выявления незаконных потребителей наркотиков, в частности посредством ежегодной диспансеризации;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д) создание условий для вовлечения граждан в антинаркотическую деятельность, формирование, стимулирование развития и государственная поддержка деятельности волонтерского молодежного антинаркотического движения, общественных антинаркотических объединений и организаций, занимающихся профилактикой наркомании;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е) формирование личной ответственности за свое поведение, обусловливающее снижение спроса на наркотики;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ж) формирование психологического иммунитета к потреблению наркотиков у детей школьного возраста, их родителей и учителей.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26. В формировании системы профилактики немедицинского потребления наркотиков участвуют органы государственной власти всех уровней, органы местного самоуправления, общественные объединения и религиозные организации, граждане, в том числе специалисты образовательных организаций, медицинских и культурно-просветительских учреждений, волонтеры молодежных организаций.</w:t>
      </w:r>
    </w:p>
    <w:p w:rsidR="00E77718" w:rsidRPr="002E1CBA" w:rsidRDefault="00E777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9" w:history="1">
        <w:r w:rsidRPr="002E1CBA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2E1CBA">
        <w:rPr>
          <w:rFonts w:ascii="Times New Roman" w:hAnsi="Times New Roman" w:cs="Times New Roman"/>
          <w:sz w:val="28"/>
          <w:szCs w:val="28"/>
        </w:rPr>
        <w:t xml:space="preserve"> Президента РФ от 01.07.2014 N 483)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lastRenderedPageBreak/>
        <w:t>Мероприятия профилактики немедицинского потребления наркотиков предназначены для всех категорий населения, в первую очередь для детей и молодежи, находящихся в неблагоприятных семейных, социальных условиях, в трудной жизненной ситуации, а также для лиц групп риска немедицинского потребления наркотиков.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27. Одним из предпочтительных направлений антинаркотической деятельности является включение в основные и дополнительные образовательные программы общеобразовательных организаций, профессиональных образовательных организаций, образовательных организаций высшего образования и организаций дополнительного профессионального образования разделов по профилактике злоупотребления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психоактивными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веществами, а также программ, направленных на соответствующие целевые аудитории (далее - целевые программы). При этом реализация целевых программ должна охватывать следующие возрастные и социальные группы:</w:t>
      </w:r>
    </w:p>
    <w:p w:rsidR="00E77718" w:rsidRPr="002E1CBA" w:rsidRDefault="00E777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0" w:history="1">
        <w:r w:rsidRPr="002E1CBA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2E1CBA">
        <w:rPr>
          <w:rFonts w:ascii="Times New Roman" w:hAnsi="Times New Roman" w:cs="Times New Roman"/>
          <w:sz w:val="28"/>
          <w:szCs w:val="28"/>
        </w:rPr>
        <w:t xml:space="preserve"> Президента РФ от 01.07.2014 N 483)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а) дети и подростки в возрасте до 17 лет включительно (обучающиеся образовательных организаций и осужденные в воспитательных колониях уголовно-исполнительной системы России);</w:t>
      </w:r>
    </w:p>
    <w:p w:rsidR="00E77718" w:rsidRPr="002E1CBA" w:rsidRDefault="00E777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1" w:history="1">
        <w:r w:rsidRPr="002E1CBA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2E1CBA">
        <w:rPr>
          <w:rFonts w:ascii="Times New Roman" w:hAnsi="Times New Roman" w:cs="Times New Roman"/>
          <w:sz w:val="28"/>
          <w:szCs w:val="28"/>
        </w:rPr>
        <w:t xml:space="preserve"> Президента РФ от 01.07.2014 N 483)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б) молодежь в возрасте до 30 лет включительно;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в) работающее население;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г) призывники и военнослужащие.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28. При проведении профилактических мероприятий следует отдавать предпочтение сочетанию индивидуальных и групповых методов работы, а также методам прямого и косвенного (опосредованного) воздействия на лиц из групп риска немедицинского потребления наркотиков, освоения и раскрытия ресурсов психики и личности, поддержки молодого человека и помощи ему в самореализации собственного жизненного предназначения.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Также необходимо разработать механизмы социального партнерства между государственными структурами и </w:t>
      </w:r>
      <w:proofErr w:type="gramStart"/>
      <w:r w:rsidRPr="002E1CBA">
        <w:rPr>
          <w:rFonts w:ascii="Times New Roman" w:hAnsi="Times New Roman" w:cs="Times New Roman"/>
          <w:sz w:val="28"/>
          <w:szCs w:val="28"/>
        </w:rPr>
        <w:t>российскими компаниями</w:t>
      </w:r>
      <w:proofErr w:type="gramEnd"/>
      <w:r w:rsidRPr="002E1CBA">
        <w:rPr>
          <w:rFonts w:ascii="Times New Roman" w:hAnsi="Times New Roman" w:cs="Times New Roman"/>
          <w:sz w:val="28"/>
          <w:szCs w:val="28"/>
        </w:rPr>
        <w:t xml:space="preserve"> и корпорациями, общественными объединениями и организациями при проведении профилактических мероприятий антинаркотической направленности.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Наркологическая медицинская помощь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29. Оказание наркологической медицинской помощи лицам, допускающим немедицинское потребление наркотиков, осуществляется в соответствии с </w:t>
      </w:r>
      <w:hyperlink r:id="rId22" w:history="1">
        <w:r w:rsidRPr="002E1CBA">
          <w:rPr>
            <w:rFonts w:ascii="Times New Roman" w:hAnsi="Times New Roman" w:cs="Times New Roman"/>
            <w:color w:val="0000FF"/>
            <w:sz w:val="28"/>
            <w:szCs w:val="28"/>
          </w:rPr>
          <w:t>Конституцией</w:t>
        </w:r>
      </w:hyperlink>
      <w:r w:rsidRPr="002E1CBA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23" w:history="1">
        <w:r w:rsidRPr="002E1CBA">
          <w:rPr>
            <w:rFonts w:ascii="Times New Roman" w:hAnsi="Times New Roman" w:cs="Times New Roman"/>
            <w:color w:val="0000FF"/>
            <w:sz w:val="28"/>
            <w:szCs w:val="28"/>
          </w:rPr>
          <w:t>законодательством</w:t>
        </w:r>
      </w:hyperlink>
      <w:r w:rsidRPr="002E1CBA">
        <w:rPr>
          <w:rFonts w:ascii="Times New Roman" w:hAnsi="Times New Roman" w:cs="Times New Roman"/>
          <w:sz w:val="28"/>
          <w:szCs w:val="28"/>
        </w:rPr>
        <w:t xml:space="preserve"> Российской Федерации об охране здоровья граждан.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30. Современное состояние системы наркологической медицинской помощи определяется: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а) недостаточной результативностью наркологической медицинской помощи;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lastRenderedPageBreak/>
        <w:t>б) сокращением числа специализированных государственных наркологических медицинских учреждений и ухудшением их кадрового обеспечения;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в) недостаточностью финансового и технического обеспечения наркологической медицинской помощи.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31. Стратегической целью государственной политики в области развития наркологической медицинской помощи является своевременное выявление и лечение лиц, незаконно потребляющих наркотики, совершенствование наркологической медицинской помощи больным наркоманией, повышение ее доступности и качества, снижение уровня смертности.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32. Основные мероприятия по повышению эффективности и развитию наркологической медицинской помощи: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а) подготовка и утверждение </w:t>
      </w:r>
      <w:hyperlink r:id="rId24" w:history="1">
        <w:r w:rsidRPr="002E1CBA">
          <w:rPr>
            <w:rFonts w:ascii="Times New Roman" w:hAnsi="Times New Roman" w:cs="Times New Roman"/>
            <w:color w:val="0000FF"/>
            <w:sz w:val="28"/>
            <w:szCs w:val="28"/>
          </w:rPr>
          <w:t>порядка</w:t>
        </w:r>
      </w:hyperlink>
      <w:r w:rsidRPr="002E1CBA">
        <w:rPr>
          <w:rFonts w:ascii="Times New Roman" w:hAnsi="Times New Roman" w:cs="Times New Roman"/>
          <w:sz w:val="28"/>
          <w:szCs w:val="28"/>
        </w:rPr>
        <w:t xml:space="preserve"> оказания наркологической медицинской помощи и стандартов оказания наркологической медицинской помощи;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б) совершенствование основ законодательного, экономического и иного обеспечения организации обязательных форм оказания медицинской помощи больным наркоманией, в том числе вопросов межведомственного взаимодействия и его информационного обеспечения;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в) формирование государственной программы научных исследований в области наркологии;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г) недопущение применения в Российской Федерации заместительных методов лечения наркомании с применением наркотических средств и психотропных веществ, внесенных в </w:t>
      </w:r>
      <w:hyperlink r:id="rId25" w:history="1">
        <w:r w:rsidRPr="002E1CBA">
          <w:rPr>
            <w:rFonts w:ascii="Times New Roman" w:hAnsi="Times New Roman" w:cs="Times New Roman"/>
            <w:color w:val="0000FF"/>
            <w:sz w:val="28"/>
            <w:szCs w:val="28"/>
          </w:rPr>
          <w:t>списки I</w:t>
        </w:r>
      </w:hyperlink>
      <w:r w:rsidRPr="002E1CB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6" w:history="1">
        <w:r w:rsidRPr="002E1CBA">
          <w:rPr>
            <w:rFonts w:ascii="Times New Roman" w:hAnsi="Times New Roman" w:cs="Times New Roman"/>
            <w:color w:val="0000FF"/>
            <w:sz w:val="28"/>
            <w:szCs w:val="28"/>
          </w:rPr>
          <w:t>II</w:t>
        </w:r>
      </w:hyperlink>
      <w:r w:rsidRPr="002E1CBA">
        <w:rPr>
          <w:rFonts w:ascii="Times New Roman" w:hAnsi="Times New Roman" w:cs="Times New Roman"/>
          <w:sz w:val="28"/>
          <w:szCs w:val="28"/>
        </w:rPr>
        <w:t xml:space="preserve"> перечня наркотических средств, а равно легализации употребления отдельных наркотиков в немедицинских целях;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д) совершенствование методов диагностики наркомании, обследования, лечения больных наркоманией;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е) регулярная подготовка специалистов в области оказания наркологической медицинской помощи, повышение уровня информированности специалистов первичного звена здравоохранения по вопросам организации оказания наркологической медицинской помощи;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ж) улучшение финансового обеспечения деятельности специализированных государственных наркологических учреждений субъектов Российской Федерации, наркологических подразделений лечебных учреждений муниципальных образований за счет средств бюджетов всех уровней;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з) принятие мер по укреплению социальных гарантий для сотрудников наркологической службы.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Реабилитация больных наркоманией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33. Реабилитация больных наркоманией определяется как совокупность медицинских, психологических, педагогических, правовых и социальных мер, направленных на восстановление физического, психического, духовного и </w:t>
      </w:r>
      <w:r w:rsidRPr="002E1CBA">
        <w:rPr>
          <w:rFonts w:ascii="Times New Roman" w:hAnsi="Times New Roman" w:cs="Times New Roman"/>
          <w:sz w:val="28"/>
          <w:szCs w:val="28"/>
        </w:rPr>
        <w:lastRenderedPageBreak/>
        <w:t>социального здоровья, способности функционирования в обществе (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реинтеграцию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) без употребления наркотиков.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34. Современное состояние системы реабилитации лиц, больных наркоманией, определяется: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а) несовершенством нормативно-правовой базы по реабилитации больных наркоманией;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б) недостаточным финансированием реабилитационного звена наркологической медицинской помощи за счет бюджетов субъектов Российской Федерации;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в) незначительным числом наркологических реабилитационных центров, а также реабилитационных отделений в структуре действующих наркологических учреждений в субъектах Российской Федерации и низким уровнем их кадрового обеспечения;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г) слабым развитием системы мотивации лиц, допускающих немедицинское потребление наркотиков, к участию в реабилитационных программах, а также механизма отбора участников для включения в программы реабилитации;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д) недостаточной эффективностью медико-социальных мероприятий, обеспечивающих восстановление социально значимых ресурсов личности больного наркоманией и его дальнейшую социализацию в обществе;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е) отсутствием условий для социальной и трудовой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реинтеграции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участников реабилитационных программ.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35. Стратегической целью государственной политики в сфере реабилитации больных наркоманией является формирование многоуровневой системы, обеспечивающей доступность к эффективным программам реабилитации лиц, больных наркоманией, восстановление их социального и общественного статуса, улучшение качества и увеличение продолжительности жизни больных наркоманией.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36. Основными направлениями развития медико-социальной реабилитации больных наркоманией в Российской Федерации являются: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а) организация реабилитационных наркологических центров (отделений) в субъектах Российской Федерации;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б) финансирование наркологических диспансеров и других специализированных наркологических учреждений субъектов Российской Федерации на организацию деятельности наркологических реабилитационных подразделений;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в) укрепление кадрового состава наркологических реабилитационных центров (отделений) и подразделений с целью обеспечения бригадной формы работы с больными наркоманией;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г) систематическая подготовка и переподготовка специалистов (психиатров-наркологов, психотерапевтов, медицинских психологов, социальных работников, специалистов по социальной работе) по вопросам медико-социальной реабилитации больных наркоманией;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д) повышение доступности медико-социальной реабилитации для больных наркоманией, а также для обратившихся за медицинской помощью </w:t>
      </w:r>
      <w:r w:rsidRPr="002E1CBA">
        <w:rPr>
          <w:rFonts w:ascii="Times New Roman" w:hAnsi="Times New Roman" w:cs="Times New Roman"/>
          <w:sz w:val="28"/>
          <w:szCs w:val="28"/>
        </w:rPr>
        <w:lastRenderedPageBreak/>
        <w:t>лиц, употребляющих наркотики с вредными последствиями;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е) организация системы обучения и трудоустройства больных наркоманией, прошедших медико-социальную реабилитацию;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ж) разработка критериев оценки эффективности работы наркологических реабилитационных центров (отделений), а также немедицинских реабилитационных организаций;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з) совершенствование методов медико-социальной реабилитации больных наркоманией;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и) формирование правовых основ, обеспечивающих использование потенциала традиционных религиозных конфессий, неправительственных и общественных организаций в государственной системе реабилитационной помощи;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к) введение системы государственного контроля деятельности немедицинских реабилитационных учреждений вне зависимости от их организационно-правовой формы;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л) формирование действенного механизма государственной поддержки научных исследований в области реабилитации больных наркоманией, разработки и внедрения инновационных программ реабилитации и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реинтеграции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больных наркоманией;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м) формирование системы информирования населения о спектре реабилитационных услуг, предоставляемых на государственном, региональном и муниципальном уровнях;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н) создание механизмов мотивации лиц, допускающих немедицинское потребление наркотиков, на участие в реабилитационных программах;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о) создание механизмов целенаправленной работы с родственниками лиц, участвующих в реабилитационных программах, обеспечивающей формирование социально-позитивного окружения реабилитируемых;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п) разработка механизмов государственной поддержки учреждений, обеспечивающих социальную и трудовую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реинтеграцию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участников реабилитационных программ.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37. Основным мероприятием по развитию медико-социальной реабилитации больных наркоманией является подготовка программы развития медико-социальной реабилитации, в рамках которой планируется внедрить в деятельность региональных наркологических реабилитационных учреждений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малозатратные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технологии и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стационарозамещающие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формы оказания реабилитационной помощи, включая организацию лечебно-трудовых мастерских, а также оснастить их оборудованием для оказания консультативной, диагностической и восстановительной медицинской помощи.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V. Основные направления развития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международного сотрудничества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38. Стратегическими целями международного сотрудничества Российской Федерации в сфере контроля за оборотом наркотиков являются: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lastRenderedPageBreak/>
        <w:t>а) использование механизмов многостороннего и двустороннего сотрудничества с иностранными государствами, региональными и международными организациями, включая расширение необходимой договорно-правовой базы;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б) укрепление существующей системы международного контроля за оборотом наркотиков на основе соответствующих Конвенций ООН, резолюций Совета Безопасности, решений Генеральной Ассамблеи и других органов системы ООН.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39. Достижение этих целей обеспечивает развертывание эффективной системы международного антинаркотического сотрудничества Российской Федерации как механизма координации усилий всех участников борьбы с наркобизнесом.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40. Приоритетными направлениями международного сотрудничества Российской Федерации в сфере контроля за оборотом наркотиков являются: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а) осуществление противодействия глобальной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наркоугрозе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с учетом принципиальной позиции Российской Федерации о центральной координирующей роли ООН и ее Совета Безопасности в борьбе с новыми вызовами и угрозами в этой сфере;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б) концентрация основных усилий на борьбе с контрабандой в Российскую Федерацию опиатов и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каннабиноидов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из Афганистана и стран Центральной Азии;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в) повышение роли России в оказании технического содействия Афганистану и другим странам Западной и Центральной Азии в противодействии афганской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наркоугрозе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г) ведение целенаправленной работы по прогнозированию и ликвидации угроз национальной безопасности Российской Федерации со стороны других типов наркотиков, включая синтетические;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д) развитие регионального сотрудничества в сфере контроля над наркотиками с использованием потенциала таких международных организаций и структур, как Организация Договора о коллективной безопасности, Шанхайская организация сотрудничества, Содружество Независимых Государств, Евразийская группа по противодействию легализации преступных доходов и финансированию терроризма и другие, в том числе в контексте укрепления "поясов" антинаркотической и финансовой безопасности вокруг Афганистана;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е) комплексное изучение проблем, связанных с контролем над наркотиками, включая сокращение предложения и спроса на них, и выработка совместных мер по решению указанных проблем в контактах с "Группой восьми", в первую очередь с представителями США, Европейского союза, НАТО, а также на соответствующих площадках Азиатско-Тихоокеанского региона, Африки, Латинской и Северной Америки.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VI. Организационное, правовое и ресурсное обеспечение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антинаркотической деятельности в Российской Федерации.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Механизм контроля за реализацией Стратегии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41. Совершенствование организационного, правового и ресурсного обеспечения антинаркотической деятельности в Российской Федерации осуществляется в целях повышения уровня координации субъектов антинаркотической деятельности и качества их работы в сфере борьбы с незаконным оборотом наркотиков на территории Российской Федерации, профилактики немедицинского потребления наркотиков, лечения и реабилитации лиц, потребляющих наркотики.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42. Совершенствованию организационного обеспечения антинаркотической деятельности будет способствовать: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а) создание государственной системы мониторинга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в Российской Федерации;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б) разработка и реализация федеральных и региональных целевых программ в сфере противодействия злоупотреблению наркотиками и их незаконному обороту;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в) повышение роли антинаркотических комиссий в субъектах Российской Федерации в части, касающейся законодательного закрепления обязательности исполнения решений комиссий для территориальных органов федеральных органов исполнительной власти, органов исполнительной власти субъектов Российской Федерации и органов местного самоуправления;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г) разграничение полномочий между федеральными органами государственной власти, органами государственной власти субъектов Российской Федерации и органами местного самоуправления по вопросам организации и осуществления мероприятий, направленных на профилактику немедицинского потребления наркотиков и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наркопреступности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, а также антинаркотической пропаганды;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д) создание механизма взаимодействия правоохранительных и иных государственных органов с гражданами и институтами гражданского общества по вопросам противодействия немедицинскому потреблению и незаконному распространению наркотиков;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е) создание государственного научно-исследовательского центра с системой филиалов в федеральных округах, работающего на основе междисциплинарного подхода и продвигающего передовые мировые методы антинаркотической политики.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43. Совершенствование нормативно-правового регулирования антинаркотической деятельности предусматривает: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а) совершенствование законодательства Российской Федерации по основным стратегическим направлениям государственной антинаркотической политики;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б) совершенствование уголовно-правового </w:t>
      </w:r>
      <w:hyperlink r:id="rId27" w:history="1">
        <w:r w:rsidRPr="002E1CBA">
          <w:rPr>
            <w:rFonts w:ascii="Times New Roman" w:hAnsi="Times New Roman" w:cs="Times New Roman"/>
            <w:color w:val="0000FF"/>
            <w:sz w:val="28"/>
            <w:szCs w:val="28"/>
          </w:rPr>
          <w:t>законодательства</w:t>
        </w:r>
      </w:hyperlink>
      <w:r w:rsidRPr="002E1CBA">
        <w:rPr>
          <w:rFonts w:ascii="Times New Roman" w:hAnsi="Times New Roman" w:cs="Times New Roman"/>
          <w:sz w:val="28"/>
          <w:szCs w:val="28"/>
        </w:rPr>
        <w:t xml:space="preserve"> Российской Федерации в части, касающейся гармонизации диспозиционных конструкций с мерами уголовного наказания в зависимости от тяжести совершенных преступлений, более широкого использования административной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преюдиции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, обеспечения гибкости системы наказания, предусматривающей дифференциацию ответственности;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lastRenderedPageBreak/>
        <w:t xml:space="preserve">в) введение в законодательство Российской Федерации норм, предоставляющих подсудимым, больным наркоманией и признанным виновными в совершении преступлений небольшой или средней тяжести, связанных с незаконным оборотом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, возможность выбора между лечением и уголовным наказанием, а также устанавливающих механизм контроля за принятыми данной категорией лиц обязательствами по лечению и ответственность за их невыполнение;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г) обеспечение административно-правового регулирования деятельности юридических и физических лиц, действия которых могут создавать условия, способствующие распространению немедицинского потребления наркотиков, особенно в группах риска;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д) внесение изменений в законодательство Российской Федерации, предоставляющих возможность включения вопросов деятельности органов местного самоуправления в сфере профилактики немедицинского потребления наркотиков и антинаркотической пропаганды в перечень вопросов местного значения;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е) совершенствование законодательства Российской Федерации в сфере информации и информатизации в части, касающейся разработки механизмов, препятствующих пропаганде потребления наркотиков, а также позволяющих более активно использовать средства массовой информации в пропаганде здорового образа жизни;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ж) принятие мер, стимулирующих развитие международно-правовой базы сотрудничества, совершенствование и гармонизацию национальных законодательств государств - участников антинаркотической деятельности;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з) создание законодательных и правовых условий, позволяющих гарантировать проведение антинаркотической пропаганды и профилактики в средствах массовой информации;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и) нормативно-правовое регулирование деятельности немедицинских организаций различных форм собственности, частных лиц в сфере профилактики немедицинского потребления наркотиков и реабилитации больных наркоманией.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44. Система документов стратегического планирования (государственные программы в сфере профилактики немедицинского потребления наркотиков и противодействия их незаконному обороту, планы по реализации Стратегии, региональные целевые и комплексные программы) формируется Правительством Российской Федерации, Государственным антинаркотическим комитетом, заинтересованными федеральными органами государственной власти с участием органов государственной власти субъектов Российской Федерации на основании </w:t>
      </w:r>
      <w:hyperlink r:id="rId28" w:history="1">
        <w:r w:rsidRPr="002E1CBA">
          <w:rPr>
            <w:rFonts w:ascii="Times New Roman" w:hAnsi="Times New Roman" w:cs="Times New Roman"/>
            <w:color w:val="0000FF"/>
            <w:sz w:val="28"/>
            <w:szCs w:val="28"/>
          </w:rPr>
          <w:t>Конституции</w:t>
        </w:r>
      </w:hyperlink>
      <w:r w:rsidRPr="002E1CBA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законодательных актов Российской Федерации и иных нормативных правовых актов Российской Федерации.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45. Информационную основу реализации Стратегии призвано обеспечить создание единого межведомственного банка данных заинтересованных федеральных органов государственной власти, содержащего сведения, позволяющие своевременно реагировать на изменения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в </w:t>
      </w:r>
      <w:r w:rsidRPr="002E1CBA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принимать обоснованные оперативные решения.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46. Контроль за ходом реализации Стратегии осуществляется Государственным антинаркотическим комитетом, а результаты контроля отражаются в ежегодном докладе Президенту Российской Федерации о деятельности Государственного антинаркотического комитета.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Реализация Стратегии на федеральном уровне осуществляется по плану соответствующих мероприятий.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Государственный антинаркотический комитет на своих заседаниях заслушивает должностных лиц федеральных органов государственной власти, органов государственной власти субъектов Российской Федерации по вопросам выполнения плана мероприятий по реализации Стратегии.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Реализация Стратегии на региональном и муниципальном уровнях осуществляется в форме антинаркотических программ субъектов Российской Федерации и антинаркотических планов органов местного самоуправления.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Ожидаемые результаты и риски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47. Ожидаемые результаты реализации Стратегии: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а) существенное сокращение предложения наркотиков и спроса на них;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б) существенное сокращение масштабов последствий незаконного оборота наркотиков;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в) создание и функционирование государственной системы мониторинга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в Российской Федерации;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г) создание и функционирование государственной системы профилактики немедицинского потребления наркотиков;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д) современная система лечения и реабилитации больных наркоманией;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е) стратегические планы по пресечению незаконного распространения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как на федеральном уровне, так и в субъектах Российской Федерации;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ж) действенная система мер противодействия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наркотрафику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на территорию Российской Федерации;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з) надежный государственный контроль за легальным оборотом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>;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и) организационное, нормативно-правовое и ресурсное обеспечение антинаркотической деятельности.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48. Управляемые риски: снижение уровня обустройства и охраны государственной границы Российской Федерации; сокращение числа специализированных наркологических медицинских учреждений и численности психиатров-наркологов, психологов, социальных работников; снижение доступности, качества и эффективности мероприятий профилактики немедицинского потребления наркотиков, лечения и реабилитации лиц, потребляющих наркотики.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Частично управляемые риски: формирование в обществе терпимого отношения к незаконному потреблению наркотиков, дискредитация деятельности федеральных органов государственной власти и органов </w:t>
      </w:r>
      <w:r w:rsidRPr="002E1CBA">
        <w:rPr>
          <w:rFonts w:ascii="Times New Roman" w:hAnsi="Times New Roman" w:cs="Times New Roman"/>
          <w:sz w:val="28"/>
          <w:szCs w:val="28"/>
        </w:rPr>
        <w:lastRenderedPageBreak/>
        <w:t>государственной власти субъектов Российской Федерации, осуществляющих противодействие незаконному обороту наркотиков; усиление попыток легализации заместительной терапии с использованием наркотических препаратов и пропаганды потребления наркотиков под предлогом программ замены шприцев; увеличение численности лиц, вовлеченных в незаконное потребление наркотиков.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 xml:space="preserve">Неуправляемые риски: рост преступности (включая международную) в сфере незаконного оборота наркотиков и 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с появлением новых каналов контрабанды; увеличение уровня незаконной миграции; появление в незаконном обороте новых наркотических средств и обладающих </w:t>
      </w:r>
      <w:proofErr w:type="spellStart"/>
      <w:r w:rsidRPr="002E1CBA">
        <w:rPr>
          <w:rFonts w:ascii="Times New Roman" w:hAnsi="Times New Roman" w:cs="Times New Roman"/>
          <w:sz w:val="28"/>
          <w:szCs w:val="28"/>
        </w:rPr>
        <w:t>наркогенным</w:t>
      </w:r>
      <w:proofErr w:type="spellEnd"/>
      <w:r w:rsidRPr="002E1CBA">
        <w:rPr>
          <w:rFonts w:ascii="Times New Roman" w:hAnsi="Times New Roman" w:cs="Times New Roman"/>
          <w:sz w:val="28"/>
          <w:szCs w:val="28"/>
        </w:rPr>
        <w:t xml:space="preserve"> потенциалом психотропных веществ.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Меры противодействия: совершенствование антинаркотической деятельности на основе оценки характера, масштабов и последствий воздействия неблагоприятных факторов на достижение генеральной цели и решение задач Стратегии.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Заключительные положения</w:t>
      </w:r>
    </w:p>
    <w:p w:rsidR="00E77718" w:rsidRPr="002E1CBA" w:rsidRDefault="00E777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49. Стратегия рассчитана на период 2010 - 2020 годов.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Реализация мер, предусмотренных Стратегией, обеспечивается за счет консолидации усилий и ресурсов всего общества, органов государственной власти всех уровней, общественных объединений и граждан.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Для решения задач, поставленных Стратегией, предусматривается обеспечить последовательное и стабильное увеличение расходов на государственную поддержку антинаркотической деятельности по всем направлениям.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CBA">
        <w:rPr>
          <w:rFonts w:ascii="Times New Roman" w:hAnsi="Times New Roman" w:cs="Times New Roman"/>
          <w:sz w:val="28"/>
          <w:szCs w:val="28"/>
        </w:rPr>
        <w:t>50. Финансирование расходов на государственную поддержку антинаркотической деятельности осуществляется за счет ассигнований из федерального бюджета, бюджетов субъектов Российской Федерации, местных бюджетов и иных не запрещенных законодательством Российской Федерации источников финансирования.</w:t>
      </w: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7718" w:rsidRPr="002E1CBA" w:rsidRDefault="00E77718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B26E33" w:rsidRPr="002E1CBA" w:rsidRDefault="00B26E33">
      <w:pPr>
        <w:rPr>
          <w:rFonts w:ascii="Times New Roman" w:hAnsi="Times New Roman" w:cs="Times New Roman"/>
          <w:sz w:val="28"/>
          <w:szCs w:val="28"/>
        </w:rPr>
      </w:pPr>
    </w:p>
    <w:sectPr w:rsidR="00B26E33" w:rsidRPr="002E1CBA" w:rsidSect="00ED1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718"/>
    <w:rsid w:val="002E1CBA"/>
    <w:rsid w:val="00B26E33"/>
    <w:rsid w:val="00E7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656F90-75D0-4214-9817-2F4C36336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77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777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777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4FEC6528959BAE06939BCE75ECA98248B39CDCFDF9EE189A17F205976CA5CBC2E7EF5249FD2D56M9C2F" TargetMode="External"/><Relationship Id="rId13" Type="http://schemas.openxmlformats.org/officeDocument/2006/relationships/hyperlink" Target="consultantplus://offline/ref=264FEC6528959BAE06939BCE75ECA9824BBB9DDAF1FCEE189A17F205976CA5CBC2E7EF5249FD2950M9C7F" TargetMode="External"/><Relationship Id="rId18" Type="http://schemas.openxmlformats.org/officeDocument/2006/relationships/hyperlink" Target="consultantplus://offline/ref=264FEC6528959BAE06939BCE75ECA98248B399D0F1F9EE189A17F20597M6CCF" TargetMode="External"/><Relationship Id="rId26" Type="http://schemas.openxmlformats.org/officeDocument/2006/relationships/hyperlink" Target="consultantplus://offline/ref=264FEC6528959BAE06939BCE75ECA9824BBA9FDBF9FBEE189A17F205976CA5CBC2E7EF5249FD2854M9C9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264FEC6528959BAE06939BCE75ECA98248B39CDCFDF9EE189A17F205976CA5CBC2E7EF5249FD2D56M9C6F" TargetMode="External"/><Relationship Id="rId7" Type="http://schemas.openxmlformats.org/officeDocument/2006/relationships/hyperlink" Target="consultantplus://offline/ref=264FEC6528959BAE06939BCE75ECA9824BB290DEF1FAEE189A17F205976CA5CBC2E7EF5249FD2953M9C6F" TargetMode="External"/><Relationship Id="rId12" Type="http://schemas.openxmlformats.org/officeDocument/2006/relationships/hyperlink" Target="consultantplus://offline/ref=264FEC6528959BAE06939BCE75ECA9824BBA9FDBF9FBEE189A17F205976CA5CBC2E7EF5249FD2854M9C9F" TargetMode="External"/><Relationship Id="rId17" Type="http://schemas.openxmlformats.org/officeDocument/2006/relationships/hyperlink" Target="consultantplus://offline/ref=264FEC6528959BAE06939BCE75ECA9824BBA9FDBF9FBEE189A17F205976CA5CBC2E7EF5249FD2A52M9C4F" TargetMode="External"/><Relationship Id="rId25" Type="http://schemas.openxmlformats.org/officeDocument/2006/relationships/hyperlink" Target="consultantplus://offline/ref=264FEC6528959BAE06939BCE75ECA9824BBA9FDBF9FBEE189A17F205976CA5CBC2E7EF5249FD2952M9C1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64FEC6528959BAE06939BCE75ECA9824BBA9FDBF9FBEE189A17F205976CA5CBC2E7EF5249FD2854M9C9F" TargetMode="External"/><Relationship Id="rId20" Type="http://schemas.openxmlformats.org/officeDocument/2006/relationships/hyperlink" Target="consultantplus://offline/ref=264FEC6528959BAE06939BCE75ECA98248B39CDCFDF9EE189A17F205976CA5CBC2E7EF5249FD2D56M9C7F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64FEC6528959BAE06939BCE75ECA98248B39CDCFDF9EE189A17F205976CA5CBC2E7EF5249FD2D56M9C2F" TargetMode="External"/><Relationship Id="rId11" Type="http://schemas.openxmlformats.org/officeDocument/2006/relationships/hyperlink" Target="consultantplus://offline/ref=264FEC6528959BAE06939BCE75ECA9824BBA9FDBF9FBEE189A17F205976CA5CBC2E7EF5249FD2952M9C1F" TargetMode="External"/><Relationship Id="rId24" Type="http://schemas.openxmlformats.org/officeDocument/2006/relationships/hyperlink" Target="consultantplus://offline/ref=264FEC6528959BAE06939BCE75ECA9824BBA9CD0FAFFEE189A17F205976CA5CBC2E7EF5249FD2952M9C0F" TargetMode="External"/><Relationship Id="rId5" Type="http://schemas.openxmlformats.org/officeDocument/2006/relationships/hyperlink" Target="consultantplus://offline/ref=264FEC6528959BAE06939BCE75ECA9824BB290DEF1FAEE189A17F205976CA5CBC2E7EF5249FD2953M9C6F" TargetMode="External"/><Relationship Id="rId15" Type="http://schemas.openxmlformats.org/officeDocument/2006/relationships/hyperlink" Target="consultantplus://offline/ref=264FEC6528959BAE06939BCE75ECA9824BBA9FDBF9FBEE189A17F205976CA5CBC2E7EF5249FD2952M9C1F" TargetMode="External"/><Relationship Id="rId23" Type="http://schemas.openxmlformats.org/officeDocument/2006/relationships/hyperlink" Target="consultantplus://offline/ref=264FEC6528959BAE06939BCE75ECA9824BBA9FDAF1FCEE189A17F20597M6CCF" TargetMode="External"/><Relationship Id="rId28" Type="http://schemas.openxmlformats.org/officeDocument/2006/relationships/hyperlink" Target="consultantplus://offline/ref=264FEC6528959BAE06939BCE75ECA98248BB9EDCF2AEB91ACB42FCM0C0F" TargetMode="External"/><Relationship Id="rId10" Type="http://schemas.openxmlformats.org/officeDocument/2006/relationships/hyperlink" Target="consultantplus://offline/ref=264FEC6528959BAE06939BCE75ECA98248BB9EDCF2AEB91ACB42FCM0C0F" TargetMode="External"/><Relationship Id="rId19" Type="http://schemas.openxmlformats.org/officeDocument/2006/relationships/hyperlink" Target="consultantplus://offline/ref=264FEC6528959BAE06939BCE75ECA98248B39CDCFDF9EE189A17F205976CA5CBC2E7EF5249FD2D56M9C5F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264FEC6528959BAE06939BCE75ECA9824BB59CD9FEFAEE189A17F205976CA5CBC2E7EF5249FD2853M9C2F" TargetMode="External"/><Relationship Id="rId14" Type="http://schemas.openxmlformats.org/officeDocument/2006/relationships/hyperlink" Target="consultantplus://offline/ref=264FEC6528959BAE06939BCE75ECA98248B399D0F1F9EE189A17F20597M6CCF" TargetMode="External"/><Relationship Id="rId22" Type="http://schemas.openxmlformats.org/officeDocument/2006/relationships/hyperlink" Target="consultantplus://offline/ref=264FEC6528959BAE06939BCE75ECA98248BB9EDCF2AEB91ACB42FCM0C0F" TargetMode="External"/><Relationship Id="rId27" Type="http://schemas.openxmlformats.org/officeDocument/2006/relationships/hyperlink" Target="consultantplus://offline/ref=264FEC6528959BAE06939BCE75ECA98248B398D8F1F9EE189A17F20597M6CCF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7569</Words>
  <Characters>43149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Крюков Сергей Анатольевич</dc:creator>
  <cp:keywords/>
  <dc:description/>
  <cp:lastModifiedBy>Крюков Сергей Анатольевич</cp:lastModifiedBy>
  <cp:revision>3</cp:revision>
  <dcterms:created xsi:type="dcterms:W3CDTF">2016-11-01T05:02:00Z</dcterms:created>
  <dcterms:modified xsi:type="dcterms:W3CDTF">2016-11-01T06:31:00Z</dcterms:modified>
</cp:coreProperties>
</file>