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5F4E" w:rsidRPr="00935F4E" w:rsidRDefault="00935F4E" w:rsidP="00935F4E">
      <w:pPr>
        <w:autoSpaceDE w:val="0"/>
        <w:autoSpaceDN w:val="0"/>
        <w:adjustRightInd w:val="0"/>
        <w:spacing w:after="0" w:line="240" w:lineRule="auto"/>
        <w:jc w:val="right"/>
        <w:outlineLvl w:val="0"/>
        <w:rPr>
          <w:rFonts w:ascii="Times New Roman" w:hAnsi="Times New Roman" w:cs="Times New Roman"/>
          <w:bCs/>
          <w:sz w:val="28"/>
          <w:szCs w:val="28"/>
        </w:rPr>
      </w:pPr>
      <w:bookmarkStart w:id="0" w:name="_GoBack"/>
      <w:bookmarkEnd w:id="0"/>
      <w:r w:rsidRPr="00935F4E">
        <w:rPr>
          <w:rFonts w:ascii="Times New Roman" w:hAnsi="Times New Roman" w:cs="Times New Roman"/>
          <w:bCs/>
          <w:sz w:val="28"/>
          <w:szCs w:val="28"/>
        </w:rPr>
        <w:t>Утвержден</w:t>
      </w:r>
    </w:p>
    <w:p w:rsidR="00935F4E" w:rsidRPr="00935F4E" w:rsidRDefault="00935F4E" w:rsidP="00935F4E">
      <w:pPr>
        <w:autoSpaceDE w:val="0"/>
        <w:autoSpaceDN w:val="0"/>
        <w:adjustRightInd w:val="0"/>
        <w:spacing w:after="0" w:line="240" w:lineRule="auto"/>
        <w:jc w:val="right"/>
        <w:rPr>
          <w:rFonts w:ascii="Times New Roman" w:hAnsi="Times New Roman" w:cs="Times New Roman"/>
          <w:bCs/>
          <w:sz w:val="28"/>
          <w:szCs w:val="28"/>
        </w:rPr>
      </w:pPr>
      <w:r w:rsidRPr="00935F4E">
        <w:rPr>
          <w:rFonts w:ascii="Times New Roman" w:hAnsi="Times New Roman" w:cs="Times New Roman"/>
          <w:bCs/>
          <w:sz w:val="28"/>
          <w:szCs w:val="28"/>
        </w:rPr>
        <w:t>указом Губернатора</w:t>
      </w:r>
    </w:p>
    <w:p w:rsidR="00935F4E" w:rsidRPr="00935F4E" w:rsidRDefault="00935F4E" w:rsidP="00935F4E">
      <w:pPr>
        <w:autoSpaceDE w:val="0"/>
        <w:autoSpaceDN w:val="0"/>
        <w:adjustRightInd w:val="0"/>
        <w:spacing w:after="0" w:line="240" w:lineRule="auto"/>
        <w:jc w:val="right"/>
        <w:rPr>
          <w:rFonts w:ascii="Times New Roman" w:hAnsi="Times New Roman" w:cs="Times New Roman"/>
          <w:bCs/>
          <w:sz w:val="28"/>
          <w:szCs w:val="28"/>
        </w:rPr>
      </w:pPr>
      <w:r w:rsidRPr="00935F4E">
        <w:rPr>
          <w:rFonts w:ascii="Times New Roman" w:hAnsi="Times New Roman" w:cs="Times New Roman"/>
          <w:bCs/>
          <w:sz w:val="28"/>
          <w:szCs w:val="28"/>
        </w:rPr>
        <w:t>Сахалинской области</w:t>
      </w:r>
    </w:p>
    <w:p w:rsidR="00935F4E" w:rsidRDefault="00935F4E" w:rsidP="00935F4E">
      <w:pPr>
        <w:autoSpaceDE w:val="0"/>
        <w:autoSpaceDN w:val="0"/>
        <w:adjustRightInd w:val="0"/>
        <w:spacing w:after="0" w:line="240" w:lineRule="auto"/>
        <w:jc w:val="right"/>
        <w:rPr>
          <w:rFonts w:ascii="Times New Roman" w:hAnsi="Times New Roman" w:cs="Times New Roman"/>
          <w:bCs/>
          <w:sz w:val="28"/>
          <w:szCs w:val="28"/>
        </w:rPr>
      </w:pPr>
      <w:r w:rsidRPr="00935F4E">
        <w:rPr>
          <w:rFonts w:ascii="Times New Roman" w:hAnsi="Times New Roman" w:cs="Times New Roman"/>
          <w:bCs/>
          <w:sz w:val="28"/>
          <w:szCs w:val="28"/>
        </w:rPr>
        <w:t xml:space="preserve">от 22.10.2015 </w:t>
      </w:r>
      <w:r>
        <w:rPr>
          <w:rFonts w:ascii="Times New Roman" w:hAnsi="Times New Roman" w:cs="Times New Roman"/>
          <w:bCs/>
          <w:sz w:val="28"/>
          <w:szCs w:val="28"/>
        </w:rPr>
        <w:t>№</w:t>
      </w:r>
      <w:r w:rsidRPr="00935F4E">
        <w:rPr>
          <w:rFonts w:ascii="Times New Roman" w:hAnsi="Times New Roman" w:cs="Times New Roman"/>
          <w:bCs/>
          <w:sz w:val="28"/>
          <w:szCs w:val="28"/>
        </w:rPr>
        <w:t xml:space="preserve"> 46</w:t>
      </w:r>
    </w:p>
    <w:p w:rsidR="00935F4E" w:rsidRPr="00935F4E" w:rsidRDefault="00935F4E" w:rsidP="00935F4E">
      <w:pPr>
        <w:autoSpaceDE w:val="0"/>
        <w:autoSpaceDN w:val="0"/>
        <w:adjustRightInd w:val="0"/>
        <w:spacing w:after="0" w:line="240" w:lineRule="auto"/>
        <w:jc w:val="right"/>
        <w:rPr>
          <w:rFonts w:ascii="Times New Roman" w:hAnsi="Times New Roman" w:cs="Times New Roman"/>
          <w:bCs/>
          <w:sz w:val="28"/>
          <w:szCs w:val="28"/>
        </w:rPr>
      </w:pPr>
      <w:r>
        <w:rPr>
          <w:rFonts w:ascii="Times New Roman" w:hAnsi="Times New Roman" w:cs="Times New Roman"/>
          <w:bCs/>
          <w:sz w:val="28"/>
          <w:szCs w:val="28"/>
        </w:rPr>
        <w:t xml:space="preserve">(в ред. от </w:t>
      </w:r>
      <w:r w:rsidRPr="00935F4E">
        <w:rPr>
          <w:rFonts w:ascii="Times New Roman" w:hAnsi="Times New Roman" w:cs="Times New Roman"/>
          <w:bCs/>
          <w:sz w:val="28"/>
          <w:szCs w:val="28"/>
        </w:rPr>
        <w:t xml:space="preserve">11.06.2019 </w:t>
      </w:r>
      <w:hyperlink r:id="rId7" w:history="1">
        <w:r>
          <w:rPr>
            <w:rFonts w:ascii="Times New Roman" w:hAnsi="Times New Roman" w:cs="Times New Roman"/>
            <w:bCs/>
            <w:sz w:val="28"/>
            <w:szCs w:val="28"/>
          </w:rPr>
          <w:t>№</w:t>
        </w:r>
        <w:r w:rsidRPr="00935F4E">
          <w:rPr>
            <w:rFonts w:ascii="Times New Roman" w:hAnsi="Times New Roman" w:cs="Times New Roman"/>
            <w:bCs/>
            <w:sz w:val="28"/>
            <w:szCs w:val="28"/>
          </w:rPr>
          <w:t xml:space="preserve"> 28</w:t>
        </w:r>
      </w:hyperlink>
      <w:r>
        <w:rPr>
          <w:rFonts w:ascii="Times New Roman" w:hAnsi="Times New Roman" w:cs="Times New Roman"/>
          <w:bCs/>
          <w:sz w:val="28"/>
          <w:szCs w:val="28"/>
        </w:rPr>
        <w:t>)</w:t>
      </w:r>
    </w:p>
    <w:p w:rsidR="00935F4E" w:rsidRPr="00935F4E" w:rsidRDefault="00935F4E" w:rsidP="00935F4E">
      <w:pPr>
        <w:autoSpaceDE w:val="0"/>
        <w:autoSpaceDN w:val="0"/>
        <w:adjustRightInd w:val="0"/>
        <w:spacing w:after="0" w:line="240" w:lineRule="auto"/>
        <w:jc w:val="center"/>
        <w:rPr>
          <w:rFonts w:ascii="Times New Roman" w:hAnsi="Times New Roman" w:cs="Times New Roman"/>
          <w:bCs/>
          <w:sz w:val="28"/>
          <w:szCs w:val="28"/>
        </w:rPr>
      </w:pPr>
    </w:p>
    <w:p w:rsidR="00935F4E" w:rsidRPr="00935F4E" w:rsidRDefault="00935F4E" w:rsidP="00935F4E">
      <w:pPr>
        <w:autoSpaceDE w:val="0"/>
        <w:autoSpaceDN w:val="0"/>
        <w:adjustRightInd w:val="0"/>
        <w:spacing w:after="0" w:line="240" w:lineRule="auto"/>
        <w:jc w:val="center"/>
        <w:rPr>
          <w:rFonts w:ascii="Times New Roman" w:hAnsi="Times New Roman" w:cs="Times New Roman"/>
          <w:b/>
          <w:bCs/>
          <w:sz w:val="28"/>
          <w:szCs w:val="28"/>
        </w:rPr>
      </w:pPr>
      <w:r w:rsidRPr="00935F4E">
        <w:rPr>
          <w:rFonts w:ascii="Times New Roman" w:hAnsi="Times New Roman" w:cs="Times New Roman"/>
          <w:b/>
          <w:bCs/>
          <w:sz w:val="28"/>
          <w:szCs w:val="28"/>
        </w:rPr>
        <w:t>Порядок</w:t>
      </w:r>
    </w:p>
    <w:p w:rsidR="00935F4E" w:rsidRPr="00935F4E" w:rsidRDefault="00935F4E" w:rsidP="00935F4E">
      <w:pPr>
        <w:autoSpaceDE w:val="0"/>
        <w:autoSpaceDN w:val="0"/>
        <w:adjustRightInd w:val="0"/>
        <w:spacing w:after="0" w:line="240" w:lineRule="auto"/>
        <w:jc w:val="center"/>
        <w:rPr>
          <w:rFonts w:ascii="Times New Roman" w:hAnsi="Times New Roman" w:cs="Times New Roman"/>
          <w:b/>
          <w:bCs/>
          <w:sz w:val="28"/>
          <w:szCs w:val="28"/>
        </w:rPr>
      </w:pPr>
      <w:r w:rsidRPr="00935F4E">
        <w:rPr>
          <w:rFonts w:ascii="Times New Roman" w:hAnsi="Times New Roman" w:cs="Times New Roman"/>
          <w:b/>
          <w:bCs/>
          <w:sz w:val="28"/>
          <w:szCs w:val="28"/>
        </w:rPr>
        <w:t>рассмотрения президиумом комиссии по координации работы</w:t>
      </w:r>
    </w:p>
    <w:p w:rsidR="00935F4E" w:rsidRPr="00935F4E" w:rsidRDefault="00935F4E" w:rsidP="00935F4E">
      <w:pPr>
        <w:autoSpaceDE w:val="0"/>
        <w:autoSpaceDN w:val="0"/>
        <w:adjustRightInd w:val="0"/>
        <w:spacing w:after="0" w:line="240" w:lineRule="auto"/>
        <w:jc w:val="center"/>
        <w:rPr>
          <w:rFonts w:ascii="Times New Roman" w:hAnsi="Times New Roman" w:cs="Times New Roman"/>
          <w:b/>
          <w:bCs/>
          <w:sz w:val="28"/>
          <w:szCs w:val="28"/>
        </w:rPr>
      </w:pPr>
      <w:r w:rsidRPr="00935F4E">
        <w:rPr>
          <w:rFonts w:ascii="Times New Roman" w:hAnsi="Times New Roman" w:cs="Times New Roman"/>
          <w:b/>
          <w:bCs/>
          <w:sz w:val="28"/>
          <w:szCs w:val="28"/>
        </w:rPr>
        <w:t>по противодействию коррупции в Сахалинской области вопросов, касающихся соблюдения требований к должностному (служебному) поведению лиц, замещающих государственные должности Сахалинской области, муниципальные должности Сахалинской области, для которых федеральными законами не предусмотрено иное, а также лиц, замещающих должность главы местной администрации по контракту</w:t>
      </w:r>
    </w:p>
    <w:p w:rsidR="00935F4E" w:rsidRPr="00935F4E" w:rsidRDefault="00935F4E" w:rsidP="00935F4E">
      <w:pPr>
        <w:autoSpaceDE w:val="0"/>
        <w:autoSpaceDN w:val="0"/>
        <w:adjustRightInd w:val="0"/>
        <w:spacing w:after="0" w:line="360" w:lineRule="auto"/>
        <w:rPr>
          <w:rFonts w:ascii="Times New Roman" w:hAnsi="Times New Roman" w:cs="Times New Roman"/>
          <w:sz w:val="24"/>
          <w:szCs w:val="24"/>
        </w:rPr>
      </w:pPr>
    </w:p>
    <w:p w:rsidR="00935F4E" w:rsidRPr="00935F4E" w:rsidRDefault="00935F4E" w:rsidP="00935F4E">
      <w:pPr>
        <w:autoSpaceDE w:val="0"/>
        <w:autoSpaceDN w:val="0"/>
        <w:adjustRightInd w:val="0"/>
        <w:spacing w:after="0" w:line="360" w:lineRule="auto"/>
        <w:jc w:val="center"/>
        <w:rPr>
          <w:rFonts w:ascii="Times New Roman" w:hAnsi="Times New Roman" w:cs="Times New Roman"/>
          <w:bCs/>
          <w:sz w:val="28"/>
          <w:szCs w:val="28"/>
        </w:rPr>
      </w:pP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1. Настоящий Порядок регулирует процесс рассмотрения президиумом комиссии по координации работы по противодействию коррупции в Сахалинской области вопросов, касающихся соблюдения требований к должностному (служебному) поведению лиц, замещающих государственные должности Сахалинской области, муниципальные должности Сахалинской области, для которых федеральными законами не предусмотрено иное (далее - президиум комиссии, лица, замещающие государственные должности Сахалинской области, муниципальные должности Сахалинской области), а также лиц, замещающих должность главы местной администрации по контракту:</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а) вопросов, касающихся соблюдения требований к должностному (служебному) поведению лиц, замещающих государственные должности Сахалинской области, муниципальные должности Сахалинской области, а также лиц, замещающих должность главы местной администрации по контракту, и урегулирования конфликта интересов;</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 w:name="Par28"/>
      <w:bookmarkEnd w:id="1"/>
      <w:r w:rsidRPr="00935F4E">
        <w:rPr>
          <w:rFonts w:ascii="Times New Roman" w:hAnsi="Times New Roman" w:cs="Times New Roman"/>
          <w:bCs/>
          <w:sz w:val="28"/>
          <w:szCs w:val="28"/>
        </w:rPr>
        <w:t>2. Основанием для проведения заседания президиума комиссии является: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2" w:name="Par30"/>
      <w:bookmarkEnd w:id="2"/>
      <w:r w:rsidRPr="00935F4E">
        <w:rPr>
          <w:rFonts w:ascii="Times New Roman" w:hAnsi="Times New Roman" w:cs="Times New Roman"/>
          <w:bCs/>
          <w:sz w:val="28"/>
          <w:szCs w:val="28"/>
        </w:rPr>
        <w:t>а) решение Губернатора Сахалинской области, принятое на основании: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 материалов проверки, проведенной управлением по профилактике коррупционных и иных правонарушений Правительства Сахалинской области </w:t>
      </w:r>
      <w:r w:rsidRPr="00935F4E">
        <w:rPr>
          <w:rFonts w:ascii="Times New Roman" w:hAnsi="Times New Roman" w:cs="Times New Roman"/>
          <w:bCs/>
          <w:sz w:val="28"/>
          <w:szCs w:val="28"/>
        </w:rPr>
        <w:lastRenderedPageBreak/>
        <w:t xml:space="preserve">(далее - Управление) в соответствии с </w:t>
      </w:r>
      <w:hyperlink r:id="rId8" w:history="1">
        <w:r w:rsidRPr="00935F4E">
          <w:rPr>
            <w:rFonts w:ascii="Times New Roman" w:hAnsi="Times New Roman" w:cs="Times New Roman"/>
            <w:bCs/>
            <w:color w:val="0000FF"/>
            <w:sz w:val="28"/>
            <w:szCs w:val="28"/>
          </w:rPr>
          <w:t>Положением</w:t>
        </w:r>
      </w:hyperlink>
      <w:r w:rsidRPr="00935F4E">
        <w:rPr>
          <w:rFonts w:ascii="Times New Roman" w:hAnsi="Times New Roman" w:cs="Times New Roman"/>
          <w:bCs/>
          <w:sz w:val="28"/>
          <w:szCs w:val="28"/>
        </w:rPr>
        <w:t xml:space="preserve"> о проверке достоверности и полноты сведений о доходах, об имуществе и обязательствах имущественного характера, представляемых гражданами, претендующими на замещение государственных должностей Сахалинской области, и лицами, замещающими государственные должности Сахалинской области, и соблюдения ограничений лицами, замещающими государственные должности Сахалинской области (приложение 2 к Закону Сахалинской области от 01.03.2010 N 9-ЗО "О представлении гражданами, претендующими на замещение государственных должностей Сахалинской области, и лицами, замещающими государственные должности Сахалинской области, сведений о доходах, об имуществе и обязательствах имущественного характера");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иных материалов о нарушении лицом, замещающим государственную должность Сахалинской области, требований к должностному (служебному) поведению, поступивших в президиум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3" w:name="Par35"/>
      <w:bookmarkEnd w:id="3"/>
      <w:r w:rsidRPr="00935F4E">
        <w:rPr>
          <w:rFonts w:ascii="Times New Roman" w:hAnsi="Times New Roman" w:cs="Times New Roman"/>
          <w:bCs/>
          <w:sz w:val="28"/>
          <w:szCs w:val="28"/>
        </w:rPr>
        <w:t>б) поступившее в Управление:</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4" w:name="Par38"/>
      <w:bookmarkEnd w:id="4"/>
      <w:r w:rsidRPr="00935F4E">
        <w:rPr>
          <w:rFonts w:ascii="Times New Roman" w:hAnsi="Times New Roman" w:cs="Times New Roman"/>
          <w:bCs/>
          <w:sz w:val="28"/>
          <w:szCs w:val="28"/>
        </w:rPr>
        <w:t>- заявление лица, замещающего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о невозможности по объективным причинам представить сведения о доходах, расходах, об имуществе и обязательствах имущественного характера своих супруги (супруга) и несовершеннолетних детей;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5" w:name="Par40"/>
      <w:bookmarkEnd w:id="5"/>
      <w:r w:rsidRPr="00935F4E">
        <w:rPr>
          <w:rFonts w:ascii="Times New Roman" w:hAnsi="Times New Roman" w:cs="Times New Roman"/>
          <w:bCs/>
          <w:sz w:val="28"/>
          <w:szCs w:val="28"/>
        </w:rPr>
        <w:t xml:space="preserve">- заявление лица, замещающего государственную должность Сахалинской области, о невозможности выполнить требования Федерального </w:t>
      </w:r>
      <w:hyperlink r:id="rId9" w:history="1">
        <w:r w:rsidRPr="00935F4E">
          <w:rPr>
            <w:rFonts w:ascii="Times New Roman" w:hAnsi="Times New Roman" w:cs="Times New Roman"/>
            <w:bCs/>
            <w:color w:val="0000FF"/>
            <w:sz w:val="28"/>
            <w:szCs w:val="28"/>
          </w:rPr>
          <w:t>закона</w:t>
        </w:r>
      </w:hyperlink>
      <w:r w:rsidRPr="00935F4E">
        <w:rPr>
          <w:rFonts w:ascii="Times New Roman" w:hAnsi="Times New Roman" w:cs="Times New Roman"/>
          <w:bCs/>
          <w:sz w:val="28"/>
          <w:szCs w:val="28"/>
        </w:rPr>
        <w:t xml:space="preserve"> от 7 мая 2013 года N 79-ФЗ "О запрете отдельным категориям лиц открывать и иметь счета (вклады), хранить наличные денежные средства и ценности в иностранных банках, расположенных за пределами территории Российской Федерации, владеть и (или) пользоваться иностранными финансовыми инструментами" (далее - Федеральный закон от 07.05.2013 N 79-ФЗ) в связи с арестом, запретом распоряжения, наложенными компетентными органами иностранного государства в соответствии с законодательством </w:t>
      </w:r>
      <w:r w:rsidRPr="00935F4E">
        <w:rPr>
          <w:rFonts w:ascii="Times New Roman" w:hAnsi="Times New Roman" w:cs="Times New Roman"/>
          <w:bCs/>
          <w:sz w:val="28"/>
          <w:szCs w:val="28"/>
        </w:rPr>
        <w:lastRenderedPageBreak/>
        <w:t>данного иностранного государства, на территории которого находятся счета (вклады), осуществляется хранение наличных денежных средств и ценностей в иностранном банке и (или) имеются иностранные финансовые инструменты, или в связи с иными обстоятельствами, не зависящими от его воли или воли его супруги (супруга) и несовершеннолетних детей;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6" w:name="Par42"/>
      <w:bookmarkEnd w:id="6"/>
      <w:r w:rsidRPr="00935F4E">
        <w:rPr>
          <w:rFonts w:ascii="Times New Roman" w:hAnsi="Times New Roman" w:cs="Times New Roman"/>
          <w:bCs/>
          <w:sz w:val="28"/>
          <w:szCs w:val="28"/>
        </w:rPr>
        <w:t>в) поступившие в президиум комиссии в установленном порядке уведомление лица, замещающего государственную должность Сахалинской области, о возникновении личной заинтересованности при исполнении должностных обязанностей, которая приводит или может привести к конфликту интересов, а также мотивированное заключение и иные материалы;</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7" w:name="Par45"/>
      <w:bookmarkEnd w:id="7"/>
      <w:r w:rsidRPr="00935F4E">
        <w:rPr>
          <w:rFonts w:ascii="Times New Roman" w:hAnsi="Times New Roman" w:cs="Times New Roman"/>
          <w:bCs/>
          <w:sz w:val="28"/>
          <w:szCs w:val="28"/>
        </w:rPr>
        <w:t xml:space="preserve">3. Обращения и заявления, указанные в </w:t>
      </w:r>
      <w:hyperlink w:anchor="Par35" w:history="1">
        <w:r w:rsidRPr="00935F4E">
          <w:rPr>
            <w:rFonts w:ascii="Times New Roman" w:hAnsi="Times New Roman" w:cs="Times New Roman"/>
            <w:bCs/>
            <w:color w:val="0000FF"/>
            <w:sz w:val="28"/>
            <w:szCs w:val="28"/>
          </w:rPr>
          <w:t>подпункте "б" пункта 2</w:t>
        </w:r>
      </w:hyperlink>
      <w:r w:rsidRPr="00935F4E">
        <w:rPr>
          <w:rFonts w:ascii="Times New Roman" w:hAnsi="Times New Roman" w:cs="Times New Roman"/>
          <w:bCs/>
          <w:sz w:val="28"/>
          <w:szCs w:val="28"/>
        </w:rPr>
        <w:t xml:space="preserve"> настоящего Порядка, подаются на имя начальника Управления.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Заявление, указанное в </w:t>
      </w:r>
      <w:hyperlink w:anchor="Par38" w:history="1">
        <w:r w:rsidRPr="00935F4E">
          <w:rPr>
            <w:rFonts w:ascii="Times New Roman" w:hAnsi="Times New Roman" w:cs="Times New Roman"/>
            <w:bCs/>
            <w:color w:val="0000FF"/>
            <w:sz w:val="28"/>
            <w:szCs w:val="28"/>
          </w:rPr>
          <w:t>абзаце третьем подпункта "б" пункта 2</w:t>
        </w:r>
      </w:hyperlink>
      <w:r w:rsidRPr="00935F4E">
        <w:rPr>
          <w:rFonts w:ascii="Times New Roman" w:hAnsi="Times New Roman" w:cs="Times New Roman"/>
          <w:bCs/>
          <w:sz w:val="28"/>
          <w:szCs w:val="28"/>
        </w:rPr>
        <w:t xml:space="preserve"> настоящего Порядка, подается в срок, установленный для подачи сведений о доходах, об имуществе и обязательствах имущественного характера.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8" w:name="Par48"/>
      <w:bookmarkEnd w:id="8"/>
      <w:r w:rsidRPr="00935F4E">
        <w:rPr>
          <w:rFonts w:ascii="Times New Roman" w:hAnsi="Times New Roman" w:cs="Times New Roman"/>
          <w:bCs/>
          <w:sz w:val="28"/>
          <w:szCs w:val="28"/>
        </w:rPr>
        <w:t xml:space="preserve">В Управлении осуществляется предварительное рассмотрение обращений, заявлений и уведомлений, указанных в </w:t>
      </w:r>
      <w:hyperlink w:anchor="Par35" w:history="1">
        <w:r w:rsidRPr="00935F4E">
          <w:rPr>
            <w:rFonts w:ascii="Times New Roman" w:hAnsi="Times New Roman" w:cs="Times New Roman"/>
            <w:bCs/>
            <w:color w:val="0000FF"/>
            <w:sz w:val="28"/>
            <w:szCs w:val="28"/>
          </w:rPr>
          <w:t>подпунктах "б"</w:t>
        </w:r>
      </w:hyperlink>
      <w:r w:rsidRPr="00935F4E">
        <w:rPr>
          <w:rFonts w:ascii="Times New Roman" w:hAnsi="Times New Roman" w:cs="Times New Roman"/>
          <w:bCs/>
          <w:sz w:val="28"/>
          <w:szCs w:val="28"/>
        </w:rPr>
        <w:t xml:space="preserve"> -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и по результатам их рассмотрения на каждое из них подготавливается мотивированное заключение.</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3.1. При подготовке предусмотренного </w:t>
      </w:r>
      <w:hyperlink w:anchor="Par45" w:history="1">
        <w:r w:rsidRPr="00935F4E">
          <w:rPr>
            <w:rFonts w:ascii="Times New Roman" w:hAnsi="Times New Roman" w:cs="Times New Roman"/>
            <w:bCs/>
            <w:color w:val="0000FF"/>
            <w:sz w:val="28"/>
            <w:szCs w:val="28"/>
          </w:rPr>
          <w:t>пунктом 3</w:t>
        </w:r>
      </w:hyperlink>
      <w:r w:rsidRPr="00935F4E">
        <w:rPr>
          <w:rFonts w:ascii="Times New Roman" w:hAnsi="Times New Roman" w:cs="Times New Roman"/>
          <w:bCs/>
          <w:sz w:val="28"/>
          <w:szCs w:val="28"/>
        </w:rPr>
        <w:t xml:space="preserve"> настоящего Порядка мотивированного заключения должностные лица Управления имеют право получать в установленном порядке от лиц, представивших в соответствии с </w:t>
      </w:r>
      <w:hyperlink w:anchor="Par35" w:history="1">
        <w:r w:rsidRPr="00935F4E">
          <w:rPr>
            <w:rFonts w:ascii="Times New Roman" w:hAnsi="Times New Roman" w:cs="Times New Roman"/>
            <w:bCs/>
            <w:color w:val="0000FF"/>
            <w:sz w:val="28"/>
            <w:szCs w:val="28"/>
          </w:rPr>
          <w:t>подпунктами "б"</w:t>
        </w:r>
      </w:hyperlink>
      <w:r w:rsidRPr="00935F4E">
        <w:rPr>
          <w:rFonts w:ascii="Times New Roman" w:hAnsi="Times New Roman" w:cs="Times New Roman"/>
          <w:bCs/>
          <w:sz w:val="28"/>
          <w:szCs w:val="28"/>
        </w:rPr>
        <w:t xml:space="preserve"> и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обращения, заявления или уведомления, необходимые пояснения, а должностное лицо, специально на то уполномоченное, может направлять в установленном порядке запросы в федеральные государственные органы, органы государственной власти субъектов Российской Федерации, органы местного самоуправления и заинтересованные организации.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lastRenderedPageBreak/>
        <w:t>Обращение, заявление или уведомление, а также заключение и другие материалы в течение 30 дней со дня поступления обращения, заявления или уведомления представляются председателю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В случае направления запросов обращение, заявление или уведомление, а также заключение и другие материалы представляются председателю президиума комиссии в течение 60 дней со дня поступления обращения, заявления или уведомления. Указанный срок может быть продлен, но не более чем на 30 дней.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3.2. Мотивированное заключение, предусмотренное </w:t>
      </w:r>
      <w:hyperlink w:anchor="Par48" w:history="1">
        <w:r w:rsidRPr="00935F4E">
          <w:rPr>
            <w:rFonts w:ascii="Times New Roman" w:hAnsi="Times New Roman" w:cs="Times New Roman"/>
            <w:bCs/>
            <w:color w:val="0000FF"/>
            <w:sz w:val="28"/>
            <w:szCs w:val="28"/>
          </w:rPr>
          <w:t>абзацем четвертым пункта 3</w:t>
        </w:r>
      </w:hyperlink>
      <w:r w:rsidRPr="00935F4E">
        <w:rPr>
          <w:rFonts w:ascii="Times New Roman" w:hAnsi="Times New Roman" w:cs="Times New Roman"/>
          <w:bCs/>
          <w:sz w:val="28"/>
          <w:szCs w:val="28"/>
        </w:rPr>
        <w:t xml:space="preserve"> настоящего Порядка, должно содержать:</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а) информацию, изложенную в обращениях, заявлениях и уведомлениях, указанных в </w:t>
      </w:r>
      <w:hyperlink w:anchor="Par35" w:history="1">
        <w:r w:rsidRPr="00935F4E">
          <w:rPr>
            <w:rFonts w:ascii="Times New Roman" w:hAnsi="Times New Roman" w:cs="Times New Roman"/>
            <w:bCs/>
            <w:color w:val="0000FF"/>
            <w:sz w:val="28"/>
            <w:szCs w:val="28"/>
          </w:rPr>
          <w:t>подпунктах "б"</w:t>
        </w:r>
      </w:hyperlink>
      <w:r w:rsidRPr="00935F4E">
        <w:rPr>
          <w:rFonts w:ascii="Times New Roman" w:hAnsi="Times New Roman" w:cs="Times New Roman"/>
          <w:bCs/>
          <w:sz w:val="28"/>
          <w:szCs w:val="28"/>
        </w:rPr>
        <w:t xml:space="preserve"> -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б) информацию, полученную от федеральных государственных органов, органов государственной власти субъектов Российской Федерации, органов местного самоуправления и заинтересованных организаций на основании запросов;</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в) мотивированный вывод по результатам предварительного рассмотрения обращений, заявлений и уведомлений, указанных в </w:t>
      </w:r>
      <w:hyperlink w:anchor="Par35" w:history="1">
        <w:r w:rsidRPr="00935F4E">
          <w:rPr>
            <w:rFonts w:ascii="Times New Roman" w:hAnsi="Times New Roman" w:cs="Times New Roman"/>
            <w:bCs/>
            <w:color w:val="0000FF"/>
            <w:sz w:val="28"/>
            <w:szCs w:val="28"/>
          </w:rPr>
          <w:t>подпунктах "б"</w:t>
        </w:r>
      </w:hyperlink>
      <w:r w:rsidRPr="00935F4E">
        <w:rPr>
          <w:rFonts w:ascii="Times New Roman" w:hAnsi="Times New Roman" w:cs="Times New Roman"/>
          <w:bCs/>
          <w:sz w:val="28"/>
          <w:szCs w:val="28"/>
        </w:rPr>
        <w:t xml:space="preserve"> -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а также рекомендации для принятия одного из решений в соответствии с </w:t>
      </w:r>
      <w:hyperlink w:anchor="Par103" w:history="1">
        <w:r w:rsidRPr="00935F4E">
          <w:rPr>
            <w:rFonts w:ascii="Times New Roman" w:hAnsi="Times New Roman" w:cs="Times New Roman"/>
            <w:bCs/>
            <w:color w:val="0000FF"/>
            <w:sz w:val="28"/>
            <w:szCs w:val="28"/>
          </w:rPr>
          <w:t>пунктами 15</w:t>
        </w:r>
      </w:hyperlink>
      <w:r w:rsidRPr="00935F4E">
        <w:rPr>
          <w:rFonts w:ascii="Times New Roman" w:hAnsi="Times New Roman" w:cs="Times New Roman"/>
          <w:bCs/>
          <w:sz w:val="28"/>
          <w:szCs w:val="28"/>
        </w:rPr>
        <w:t xml:space="preserve"> - </w:t>
      </w:r>
      <w:hyperlink w:anchor="Par119" w:history="1">
        <w:r w:rsidRPr="00935F4E">
          <w:rPr>
            <w:rFonts w:ascii="Times New Roman" w:hAnsi="Times New Roman" w:cs="Times New Roman"/>
            <w:bCs/>
            <w:color w:val="0000FF"/>
            <w:sz w:val="28"/>
            <w:szCs w:val="28"/>
          </w:rPr>
          <w:t>16.2</w:t>
        </w:r>
      </w:hyperlink>
      <w:r w:rsidRPr="00935F4E">
        <w:rPr>
          <w:rFonts w:ascii="Times New Roman" w:hAnsi="Times New Roman" w:cs="Times New Roman"/>
          <w:bCs/>
          <w:sz w:val="28"/>
          <w:szCs w:val="28"/>
        </w:rPr>
        <w:t xml:space="preserve"> настоящего Порядка или иного решения.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4. Утратил силу. - </w:t>
      </w:r>
      <w:hyperlink r:id="rId10" w:history="1">
        <w:r w:rsidRPr="00935F4E">
          <w:rPr>
            <w:rFonts w:ascii="Times New Roman" w:hAnsi="Times New Roman" w:cs="Times New Roman"/>
            <w:bCs/>
            <w:color w:val="0000FF"/>
            <w:sz w:val="28"/>
            <w:szCs w:val="28"/>
          </w:rPr>
          <w:t>Указ</w:t>
        </w:r>
      </w:hyperlink>
      <w:r w:rsidRPr="00935F4E">
        <w:rPr>
          <w:rFonts w:ascii="Times New Roman" w:hAnsi="Times New Roman" w:cs="Times New Roman"/>
          <w:bCs/>
          <w:sz w:val="28"/>
          <w:szCs w:val="28"/>
        </w:rPr>
        <w:t xml:space="preserve"> Губернатора Сахалинской области от 05.02.2016 N 4.</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5. В случае если в заявлении, указанном в </w:t>
      </w:r>
      <w:hyperlink w:anchor="Par38" w:history="1">
        <w:r w:rsidRPr="00935F4E">
          <w:rPr>
            <w:rFonts w:ascii="Times New Roman" w:hAnsi="Times New Roman" w:cs="Times New Roman"/>
            <w:bCs/>
            <w:color w:val="0000FF"/>
            <w:sz w:val="28"/>
            <w:szCs w:val="28"/>
          </w:rPr>
          <w:t>абзаце третьем подпункта "б" пункта 2</w:t>
        </w:r>
      </w:hyperlink>
      <w:r w:rsidRPr="00935F4E">
        <w:rPr>
          <w:rFonts w:ascii="Times New Roman" w:hAnsi="Times New Roman" w:cs="Times New Roman"/>
          <w:bCs/>
          <w:sz w:val="28"/>
          <w:szCs w:val="28"/>
        </w:rPr>
        <w:t xml:space="preserve"> настоящего Порядка, и в подготовленном по результатам его рассмотрения мотивированном заключении содержатся достаточные основания, позволяющие сделать вывод, что причина непредставления лицом, замещающим государственную должность Сахалинской области, муниципальную должность Сахалинской области, лицом, замещающим должность главы местной администрации по контракту, сведений о доходах, </w:t>
      </w:r>
      <w:r w:rsidRPr="00935F4E">
        <w:rPr>
          <w:rFonts w:ascii="Times New Roman" w:hAnsi="Times New Roman" w:cs="Times New Roman"/>
          <w:bCs/>
          <w:sz w:val="28"/>
          <w:szCs w:val="28"/>
        </w:rPr>
        <w:lastRenderedPageBreak/>
        <w:t xml:space="preserve">расходах, об имуществе и обязательствах имущественного характера является объективной и уважительной, председатель президиума комиссии может принять решение, предусмотренное </w:t>
      </w:r>
      <w:hyperlink w:anchor="Par104" w:history="1">
        <w:r w:rsidRPr="00935F4E">
          <w:rPr>
            <w:rFonts w:ascii="Times New Roman" w:hAnsi="Times New Roman" w:cs="Times New Roman"/>
            <w:bCs/>
            <w:color w:val="0000FF"/>
            <w:sz w:val="28"/>
            <w:szCs w:val="28"/>
          </w:rPr>
          <w:t>подпунктом "а" пункта 16</w:t>
        </w:r>
      </w:hyperlink>
      <w:r w:rsidRPr="00935F4E">
        <w:rPr>
          <w:rFonts w:ascii="Times New Roman" w:hAnsi="Times New Roman" w:cs="Times New Roman"/>
          <w:bCs/>
          <w:sz w:val="28"/>
          <w:szCs w:val="28"/>
        </w:rPr>
        <w:t xml:space="preserve"> настоящего Порядка.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В случае если в заявлении, указанном в </w:t>
      </w:r>
      <w:hyperlink w:anchor="Par40" w:history="1">
        <w:r w:rsidRPr="00935F4E">
          <w:rPr>
            <w:rFonts w:ascii="Times New Roman" w:hAnsi="Times New Roman" w:cs="Times New Roman"/>
            <w:bCs/>
            <w:color w:val="0000FF"/>
            <w:sz w:val="28"/>
            <w:szCs w:val="28"/>
          </w:rPr>
          <w:t>абзаце четвертом подпункта "б" пункта 2</w:t>
        </w:r>
      </w:hyperlink>
      <w:r w:rsidRPr="00935F4E">
        <w:rPr>
          <w:rFonts w:ascii="Times New Roman" w:hAnsi="Times New Roman" w:cs="Times New Roman"/>
          <w:bCs/>
          <w:sz w:val="28"/>
          <w:szCs w:val="28"/>
        </w:rPr>
        <w:t xml:space="preserve"> настоящего Порядка, и в подготовленном по результатам его рассмотрения заключении содержатся достаточные основания, позволяющие сделать вывод, что обстоятельства, препятствующие выполнению требований Федерального </w:t>
      </w:r>
      <w:hyperlink r:id="rId11" w:history="1">
        <w:r w:rsidRPr="00935F4E">
          <w:rPr>
            <w:rFonts w:ascii="Times New Roman" w:hAnsi="Times New Roman" w:cs="Times New Roman"/>
            <w:bCs/>
            <w:color w:val="0000FF"/>
            <w:sz w:val="28"/>
            <w:szCs w:val="28"/>
          </w:rPr>
          <w:t>закона</w:t>
        </w:r>
      </w:hyperlink>
      <w:r w:rsidRPr="00935F4E">
        <w:rPr>
          <w:rFonts w:ascii="Times New Roman" w:hAnsi="Times New Roman" w:cs="Times New Roman"/>
          <w:bCs/>
          <w:sz w:val="28"/>
          <w:szCs w:val="28"/>
        </w:rPr>
        <w:t xml:space="preserve"> от 07.05.2013 N 79-ФЗ, являются объективными, председатель президиума комиссии может принять решение, предусмотренное </w:t>
      </w:r>
      <w:hyperlink w:anchor="Par114" w:history="1">
        <w:r w:rsidRPr="00935F4E">
          <w:rPr>
            <w:rFonts w:ascii="Times New Roman" w:hAnsi="Times New Roman" w:cs="Times New Roman"/>
            <w:bCs/>
            <w:color w:val="0000FF"/>
            <w:sz w:val="28"/>
            <w:szCs w:val="28"/>
          </w:rPr>
          <w:t>подпунктом "а" пункта 16.1</w:t>
        </w:r>
      </w:hyperlink>
      <w:r w:rsidRPr="00935F4E">
        <w:rPr>
          <w:rFonts w:ascii="Times New Roman" w:hAnsi="Times New Roman" w:cs="Times New Roman"/>
          <w:bCs/>
          <w:sz w:val="28"/>
          <w:szCs w:val="28"/>
        </w:rPr>
        <w:t xml:space="preserve"> настоящего Порядка.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В случае если в уведомлении, указанном в </w:t>
      </w:r>
      <w:hyperlink w:anchor="Par42" w:history="1">
        <w:r w:rsidRPr="00935F4E">
          <w:rPr>
            <w:rFonts w:ascii="Times New Roman" w:hAnsi="Times New Roman" w:cs="Times New Roman"/>
            <w:bCs/>
            <w:color w:val="0000FF"/>
            <w:sz w:val="28"/>
            <w:szCs w:val="28"/>
          </w:rPr>
          <w:t>подпункте "в" пункта 2</w:t>
        </w:r>
      </w:hyperlink>
      <w:r w:rsidRPr="00935F4E">
        <w:rPr>
          <w:rFonts w:ascii="Times New Roman" w:hAnsi="Times New Roman" w:cs="Times New Roman"/>
          <w:bCs/>
          <w:sz w:val="28"/>
          <w:szCs w:val="28"/>
        </w:rPr>
        <w:t xml:space="preserve"> настоящего Порядка, и в подготовленном по результатам его рассмотрения мотивированном заключении содержатся достаточные основания, позволяющие сделать вывод, что при исполнении должностных обязанностей лицом, представившим уведомление, конфликт интересов отсутствует, председатель президиума комиссии может принять решение, предусмотренное </w:t>
      </w:r>
      <w:hyperlink w:anchor="Par121" w:history="1">
        <w:r w:rsidRPr="00935F4E">
          <w:rPr>
            <w:rFonts w:ascii="Times New Roman" w:hAnsi="Times New Roman" w:cs="Times New Roman"/>
            <w:bCs/>
            <w:color w:val="0000FF"/>
            <w:sz w:val="28"/>
            <w:szCs w:val="28"/>
          </w:rPr>
          <w:t>подпунктом "а" пункта 16.2</w:t>
        </w:r>
      </w:hyperlink>
      <w:r w:rsidRPr="00935F4E">
        <w:rPr>
          <w:rFonts w:ascii="Times New Roman" w:hAnsi="Times New Roman" w:cs="Times New Roman"/>
          <w:bCs/>
          <w:sz w:val="28"/>
          <w:szCs w:val="28"/>
        </w:rPr>
        <w:t xml:space="preserve"> настоящего Порядка.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По указанию председателя президиума комиссии заключение и принятое на его основании решение доводятся до сведения членов президиума комиссии на ближайшем заседании президиума комиссии. Лицо, представившее обращение, заявление или уведомление, должно быть проинформировано в письменной форме о принятом решении в течение 15 дней со дня его принятия.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6. Дата проведения заседания президиума комиссии, на котором предусматривается рассмотрение вопросов, указанных в </w:t>
      </w:r>
      <w:hyperlink w:anchor="Par28" w:history="1">
        <w:r w:rsidRPr="00935F4E">
          <w:rPr>
            <w:rFonts w:ascii="Times New Roman" w:hAnsi="Times New Roman" w:cs="Times New Roman"/>
            <w:bCs/>
            <w:color w:val="0000FF"/>
            <w:sz w:val="28"/>
            <w:szCs w:val="28"/>
          </w:rPr>
          <w:t>пункте 2</w:t>
        </w:r>
      </w:hyperlink>
      <w:r w:rsidRPr="00935F4E">
        <w:rPr>
          <w:rFonts w:ascii="Times New Roman" w:hAnsi="Times New Roman" w:cs="Times New Roman"/>
          <w:bCs/>
          <w:sz w:val="28"/>
          <w:szCs w:val="28"/>
        </w:rPr>
        <w:t xml:space="preserve"> настоящего Порядка, и место его проведения определяются председателем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7. Секретарь президиума комиссии обеспечивает подготовку вопросов, выносимых на заседание президиума комиссии, а также организует </w:t>
      </w:r>
      <w:r w:rsidRPr="00935F4E">
        <w:rPr>
          <w:rFonts w:ascii="Times New Roman" w:hAnsi="Times New Roman" w:cs="Times New Roman"/>
          <w:bCs/>
          <w:sz w:val="28"/>
          <w:szCs w:val="28"/>
        </w:rPr>
        <w:lastRenderedPageBreak/>
        <w:t>информирование членов президиума комиссии, лица, замещающего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либо гражданина, замещавшего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о вопросах, включенных в повестку дня заседания президиума комиссии, дате, времени и месте проведения заседания не позднее чем за семь рабочих дней до дня заседания.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8. Заседание президиума комиссии считается правомочным, если на нем присутствует не менее двух третей от общего числа членов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9. Все члены президиума комиссии при принятии решений обладают равными правами.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10. В случае если на заседании президиума комиссии рассматривается вопрос о соблюдении требований к служебному (должностному) поведению или об урегулировании конфликта интересов в отношении одного из членов президиума комиссии, указанный член президиума комиссии не имеет права голоса при принятии решения, предусмотренного </w:t>
      </w:r>
      <w:hyperlink w:anchor="Par97" w:history="1">
        <w:r w:rsidRPr="00935F4E">
          <w:rPr>
            <w:rFonts w:ascii="Times New Roman" w:hAnsi="Times New Roman" w:cs="Times New Roman"/>
            <w:bCs/>
            <w:color w:val="0000FF"/>
            <w:sz w:val="28"/>
            <w:szCs w:val="28"/>
          </w:rPr>
          <w:t>пунктами 14</w:t>
        </w:r>
      </w:hyperlink>
      <w:r w:rsidRPr="00935F4E">
        <w:rPr>
          <w:rFonts w:ascii="Times New Roman" w:hAnsi="Times New Roman" w:cs="Times New Roman"/>
          <w:bCs/>
          <w:sz w:val="28"/>
          <w:szCs w:val="28"/>
        </w:rPr>
        <w:t xml:space="preserve"> - </w:t>
      </w:r>
      <w:hyperlink w:anchor="Par128" w:history="1">
        <w:r w:rsidRPr="00935F4E">
          <w:rPr>
            <w:rFonts w:ascii="Times New Roman" w:hAnsi="Times New Roman" w:cs="Times New Roman"/>
            <w:bCs/>
            <w:color w:val="0000FF"/>
            <w:sz w:val="28"/>
            <w:szCs w:val="28"/>
          </w:rPr>
          <w:t>17</w:t>
        </w:r>
      </w:hyperlink>
      <w:r w:rsidRPr="00935F4E">
        <w:rPr>
          <w:rFonts w:ascii="Times New Roman" w:hAnsi="Times New Roman" w:cs="Times New Roman"/>
          <w:bCs/>
          <w:sz w:val="28"/>
          <w:szCs w:val="28"/>
        </w:rPr>
        <w:t xml:space="preserve"> настоящего Порядка.</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11. Заседание президиума комиссии проводится, как правило, в присутствии лица, представившего в соответствии с </w:t>
      </w:r>
      <w:hyperlink w:anchor="Par35" w:history="1">
        <w:r w:rsidRPr="00935F4E">
          <w:rPr>
            <w:rFonts w:ascii="Times New Roman" w:hAnsi="Times New Roman" w:cs="Times New Roman"/>
            <w:bCs/>
            <w:color w:val="0000FF"/>
            <w:sz w:val="28"/>
            <w:szCs w:val="28"/>
          </w:rPr>
          <w:t>подпунктами "б"</w:t>
        </w:r>
      </w:hyperlink>
      <w:r w:rsidRPr="00935F4E">
        <w:rPr>
          <w:rFonts w:ascii="Times New Roman" w:hAnsi="Times New Roman" w:cs="Times New Roman"/>
          <w:bCs/>
          <w:sz w:val="28"/>
          <w:szCs w:val="28"/>
        </w:rPr>
        <w:t xml:space="preserve"> и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обращение, заявление или уведомление. О намерении лично присутствовать на заседании президиума комиссии лицо, представившее обращение, заявление или уведомление, указывает в заявлении, обращении или уведомлении.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11.1. Заседания президиума комиссии могут проводиться в отсутствие лица, представившего в соответствии с </w:t>
      </w:r>
      <w:hyperlink w:anchor="Par35" w:history="1">
        <w:r w:rsidRPr="00935F4E">
          <w:rPr>
            <w:rFonts w:ascii="Times New Roman" w:hAnsi="Times New Roman" w:cs="Times New Roman"/>
            <w:bCs/>
            <w:color w:val="0000FF"/>
            <w:sz w:val="28"/>
            <w:szCs w:val="28"/>
          </w:rPr>
          <w:t>подпунктами "б"</w:t>
        </w:r>
      </w:hyperlink>
      <w:r w:rsidRPr="00935F4E">
        <w:rPr>
          <w:rFonts w:ascii="Times New Roman" w:hAnsi="Times New Roman" w:cs="Times New Roman"/>
          <w:bCs/>
          <w:sz w:val="28"/>
          <w:szCs w:val="28"/>
        </w:rPr>
        <w:t xml:space="preserve"> и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обращение, заявление или уведомление, в случае:</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lastRenderedPageBreak/>
        <w:t>а) если в обращении, заявлении или уведомлении не содержится указания о намерении лица, представившего обращение, заявление или уведомление, лично присутствовать на заседании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б) если лицо, представившее обращение, заявление или уведомление, намеревающееся лично присутствовать на заседании президиума комиссии и надлежащим образом извещенное о времени и месте его проведения, не явилось на заседание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12. На заседании президиума комиссии в порядке, определяемом председателем президиума комиссии, заслушиваются пояснения лица, замещающего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либо гражданина и рассматриваются материалы, относящиеся к вопросам, включенным в повестку дня заседания. На заседании президиума комиссии по ходатайству членов президиума комиссии, лица, замещающего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либо гражданина могут быть заслушаны иные лица и рассмотрены представленные ими материалы.</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13. Члены президиума комиссии и лица, участвовавшие в его заседании, не вправе разглашать сведения, ставшие им известными в ходе работы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9" w:name="Par97"/>
      <w:bookmarkEnd w:id="9"/>
      <w:r w:rsidRPr="00935F4E">
        <w:rPr>
          <w:rFonts w:ascii="Times New Roman" w:hAnsi="Times New Roman" w:cs="Times New Roman"/>
          <w:bCs/>
          <w:sz w:val="28"/>
          <w:szCs w:val="28"/>
        </w:rPr>
        <w:t xml:space="preserve">14. По итогам рассмотрения материалов в соответствии с </w:t>
      </w:r>
      <w:hyperlink w:anchor="Par30" w:history="1">
        <w:r w:rsidRPr="00935F4E">
          <w:rPr>
            <w:rFonts w:ascii="Times New Roman" w:hAnsi="Times New Roman" w:cs="Times New Roman"/>
            <w:bCs/>
            <w:color w:val="0000FF"/>
            <w:sz w:val="28"/>
            <w:szCs w:val="28"/>
          </w:rPr>
          <w:t>подпунктом "а" пункта 2</w:t>
        </w:r>
      </w:hyperlink>
      <w:r w:rsidRPr="00935F4E">
        <w:rPr>
          <w:rFonts w:ascii="Times New Roman" w:hAnsi="Times New Roman" w:cs="Times New Roman"/>
          <w:bCs/>
          <w:sz w:val="28"/>
          <w:szCs w:val="28"/>
        </w:rPr>
        <w:t xml:space="preserve"> настоящего Порядка президиум комиссии может принять одно из следующих решений: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а) установить, что в рассматриваемом случае не содержится признаков нарушения лицом, замещающим государственную должность Сахалинской области, требований к служебному (должностному) поведению;</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б) установить, что в рассматриваемом случае имеются признаки нарушения лицом, замещающим государственную должность Сахалинской </w:t>
      </w:r>
      <w:r w:rsidRPr="00935F4E">
        <w:rPr>
          <w:rFonts w:ascii="Times New Roman" w:hAnsi="Times New Roman" w:cs="Times New Roman"/>
          <w:bCs/>
          <w:sz w:val="28"/>
          <w:szCs w:val="28"/>
        </w:rPr>
        <w:lastRenderedPageBreak/>
        <w:t>области, требований к служебному (должностному) поведению. В этом случае президиум комиссии поручает Управлению подготовить доклад Губернатору Сахалинской области.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0" w:name="Par103"/>
      <w:bookmarkEnd w:id="10"/>
      <w:r w:rsidRPr="00935F4E">
        <w:rPr>
          <w:rFonts w:ascii="Times New Roman" w:hAnsi="Times New Roman" w:cs="Times New Roman"/>
          <w:bCs/>
          <w:sz w:val="28"/>
          <w:szCs w:val="28"/>
        </w:rPr>
        <w:t xml:space="preserve">15. Утратил силу. - </w:t>
      </w:r>
      <w:hyperlink r:id="rId12" w:history="1">
        <w:r w:rsidRPr="00935F4E">
          <w:rPr>
            <w:rFonts w:ascii="Times New Roman" w:hAnsi="Times New Roman" w:cs="Times New Roman"/>
            <w:bCs/>
            <w:color w:val="0000FF"/>
            <w:sz w:val="28"/>
            <w:szCs w:val="28"/>
          </w:rPr>
          <w:t>Указ</w:t>
        </w:r>
      </w:hyperlink>
      <w:r w:rsidRPr="00935F4E">
        <w:rPr>
          <w:rFonts w:ascii="Times New Roman" w:hAnsi="Times New Roman" w:cs="Times New Roman"/>
          <w:bCs/>
          <w:sz w:val="28"/>
          <w:szCs w:val="28"/>
        </w:rPr>
        <w:t xml:space="preserve"> Губернатора Сахалинской области от 11.06.2019 N 28.</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1" w:name="Par104"/>
      <w:bookmarkEnd w:id="11"/>
      <w:r w:rsidRPr="00935F4E">
        <w:rPr>
          <w:rFonts w:ascii="Times New Roman" w:hAnsi="Times New Roman" w:cs="Times New Roman"/>
          <w:bCs/>
          <w:sz w:val="28"/>
          <w:szCs w:val="28"/>
        </w:rPr>
        <w:t xml:space="preserve">16. По итогам рассмотрения заявления в соответствии с </w:t>
      </w:r>
      <w:hyperlink w:anchor="Par38" w:history="1">
        <w:r w:rsidRPr="00935F4E">
          <w:rPr>
            <w:rFonts w:ascii="Times New Roman" w:hAnsi="Times New Roman" w:cs="Times New Roman"/>
            <w:bCs/>
            <w:color w:val="0000FF"/>
            <w:sz w:val="28"/>
            <w:szCs w:val="28"/>
          </w:rPr>
          <w:t>абзацем третьим подпункта "б" пункта 2</w:t>
        </w:r>
      </w:hyperlink>
      <w:r w:rsidRPr="00935F4E">
        <w:rPr>
          <w:rFonts w:ascii="Times New Roman" w:hAnsi="Times New Roman" w:cs="Times New Roman"/>
          <w:bCs/>
          <w:sz w:val="28"/>
          <w:szCs w:val="28"/>
        </w:rPr>
        <w:t xml:space="preserve"> настоящего Порядка президиум комиссии может принять одно из следующих решений: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а) признать, что причина непредставления лицом, замещающим государственную должность Сахалинской области, муниципальную должность Сахалинской области, лицом, замещающим должность главы местной администрации по контракту, сведений о доходах, расходах, об имуществе и обязательствах имущественного характера своих супруги (супруга) и несовершеннолетних детей является объективной и уважительной;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б) признать, что причина непредставления лицом, замещающим государственную должность Сахалинской области, муниципальную должность Сахалинской области, лицом, замещающим должность главы местной администрации по контракту, сведений о доходах, расходах, об имуществе и обязательствах имущественного характера своих супруги (супруга) и несовершеннолетних детей не является уважительной. В этом случае президиум комиссии рекомендует лицу, замещающему государственную должность Сахалинской области, муниципальную должность Сахалинской области, лицу, замещающему должность главы местной администрации по контракту, принять меры по представлению указанных сведений;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в) признать, что причина непредставления лицом, замещающим государственную должность Сахалинской области, муниципальную должность Сахалинской области, лицом, замещающим должность главы местной администрации по контракту, сведений о доходах, расходах, об имуществе и обязательствах имущественного характера своих супруги </w:t>
      </w:r>
      <w:r w:rsidRPr="00935F4E">
        <w:rPr>
          <w:rFonts w:ascii="Times New Roman" w:hAnsi="Times New Roman" w:cs="Times New Roman"/>
          <w:bCs/>
          <w:sz w:val="28"/>
          <w:szCs w:val="28"/>
        </w:rPr>
        <w:lastRenderedPageBreak/>
        <w:t>(супруга) и несовершеннолетних детей необъективна и является способом уклонения от представления указанных сведений. В этом случае президиум комиссии поручает Управлению подготовить доклад Губернатору Сахалинской области.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16.1. По итогам рассмотрения заявления, указанного в </w:t>
      </w:r>
      <w:hyperlink w:anchor="Par40" w:history="1">
        <w:r w:rsidRPr="00935F4E">
          <w:rPr>
            <w:rFonts w:ascii="Times New Roman" w:hAnsi="Times New Roman" w:cs="Times New Roman"/>
            <w:bCs/>
            <w:color w:val="0000FF"/>
            <w:sz w:val="28"/>
            <w:szCs w:val="28"/>
          </w:rPr>
          <w:t>абзаце четвертом подпункта "б" пункта 2</w:t>
        </w:r>
      </w:hyperlink>
      <w:r w:rsidRPr="00935F4E">
        <w:rPr>
          <w:rFonts w:ascii="Times New Roman" w:hAnsi="Times New Roman" w:cs="Times New Roman"/>
          <w:bCs/>
          <w:sz w:val="28"/>
          <w:szCs w:val="28"/>
        </w:rPr>
        <w:t xml:space="preserve"> настоящего Порядка, президиум комиссии может принять одно из следующих решений: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2" w:name="Par114"/>
      <w:bookmarkEnd w:id="12"/>
      <w:r w:rsidRPr="00935F4E">
        <w:rPr>
          <w:rFonts w:ascii="Times New Roman" w:hAnsi="Times New Roman" w:cs="Times New Roman"/>
          <w:bCs/>
          <w:sz w:val="28"/>
          <w:szCs w:val="28"/>
        </w:rPr>
        <w:t xml:space="preserve">а) признать, что обстоятельства, препятствующие выполнению лицом, замещающим государственную должность Сахалинской области, требований Федерального </w:t>
      </w:r>
      <w:hyperlink r:id="rId13" w:history="1">
        <w:r w:rsidRPr="00935F4E">
          <w:rPr>
            <w:rFonts w:ascii="Times New Roman" w:hAnsi="Times New Roman" w:cs="Times New Roman"/>
            <w:bCs/>
            <w:color w:val="0000FF"/>
            <w:sz w:val="28"/>
            <w:szCs w:val="28"/>
          </w:rPr>
          <w:t>закона</w:t>
        </w:r>
      </w:hyperlink>
      <w:r w:rsidRPr="00935F4E">
        <w:rPr>
          <w:rFonts w:ascii="Times New Roman" w:hAnsi="Times New Roman" w:cs="Times New Roman"/>
          <w:bCs/>
          <w:sz w:val="28"/>
          <w:szCs w:val="28"/>
        </w:rPr>
        <w:t xml:space="preserve"> от 07.05.2013 N 79-ФЗ, являются объективными;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б) признать, что обстоятельства, препятствующие выполнению лицом, замещающим государственную должность Сахалинской области, требований Федерального </w:t>
      </w:r>
      <w:hyperlink r:id="rId14" w:history="1">
        <w:r w:rsidRPr="00935F4E">
          <w:rPr>
            <w:rFonts w:ascii="Times New Roman" w:hAnsi="Times New Roman" w:cs="Times New Roman"/>
            <w:bCs/>
            <w:color w:val="0000FF"/>
            <w:sz w:val="28"/>
            <w:szCs w:val="28"/>
          </w:rPr>
          <w:t>закона</w:t>
        </w:r>
      </w:hyperlink>
      <w:r w:rsidRPr="00935F4E">
        <w:rPr>
          <w:rFonts w:ascii="Times New Roman" w:hAnsi="Times New Roman" w:cs="Times New Roman"/>
          <w:bCs/>
          <w:sz w:val="28"/>
          <w:szCs w:val="28"/>
        </w:rPr>
        <w:t xml:space="preserve"> от 07.05.2013 N 79-ФЗ, не являются объективными. О принятом решении председатель президиума комиссии докладывает Губернатору Сахалинской области.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3" w:name="Par119"/>
      <w:bookmarkEnd w:id="13"/>
      <w:r w:rsidRPr="00935F4E">
        <w:rPr>
          <w:rFonts w:ascii="Times New Roman" w:hAnsi="Times New Roman" w:cs="Times New Roman"/>
          <w:bCs/>
          <w:sz w:val="28"/>
          <w:szCs w:val="28"/>
        </w:rPr>
        <w:t xml:space="preserve">16.2. По итогам рассмотрения уведомления, указанного в </w:t>
      </w:r>
      <w:hyperlink w:anchor="Par42" w:history="1">
        <w:r w:rsidRPr="00935F4E">
          <w:rPr>
            <w:rFonts w:ascii="Times New Roman" w:hAnsi="Times New Roman" w:cs="Times New Roman"/>
            <w:bCs/>
            <w:color w:val="0000FF"/>
            <w:sz w:val="28"/>
            <w:szCs w:val="28"/>
          </w:rPr>
          <w:t>подпункте "в" пункта 2</w:t>
        </w:r>
      </w:hyperlink>
      <w:r w:rsidRPr="00935F4E">
        <w:rPr>
          <w:rFonts w:ascii="Times New Roman" w:hAnsi="Times New Roman" w:cs="Times New Roman"/>
          <w:bCs/>
          <w:sz w:val="28"/>
          <w:szCs w:val="28"/>
        </w:rPr>
        <w:t xml:space="preserve"> настоящего Порядка, президиум комиссии может принять одно из следующих решений: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4" w:name="Par121"/>
      <w:bookmarkEnd w:id="14"/>
      <w:r w:rsidRPr="00935F4E">
        <w:rPr>
          <w:rFonts w:ascii="Times New Roman" w:hAnsi="Times New Roman" w:cs="Times New Roman"/>
          <w:bCs/>
          <w:sz w:val="28"/>
          <w:szCs w:val="28"/>
        </w:rPr>
        <w:t>а) признать, что при исполнении должностных обязанностей лицом, представившим уведомление, конфликт интересов отсутствует;</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б) признать, что при исполнении должностных обязанностей лицом, представившим уведомление, личная заинтересованность приводит или может привести к конфликту интересов. В этом случае президиум комиссии рекомендует лицу, представившему уведомление, принять меры по предотвращению или урегулированию конфликта интересов;</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в) признать, что лицом, представившим уведомление, не соблюдались требования об урегулировании конфликта интересов. О принятом решении председатель президиума комиссии докладывает Губернатору Сахалинской области.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5" w:name="Par128"/>
      <w:bookmarkEnd w:id="15"/>
      <w:r w:rsidRPr="00935F4E">
        <w:rPr>
          <w:rFonts w:ascii="Times New Roman" w:hAnsi="Times New Roman" w:cs="Times New Roman"/>
          <w:bCs/>
          <w:sz w:val="28"/>
          <w:szCs w:val="28"/>
        </w:rPr>
        <w:lastRenderedPageBreak/>
        <w:t xml:space="preserve">17. Президиум комиссии вправе принять иное, чем предусмотрено </w:t>
      </w:r>
      <w:hyperlink w:anchor="Par97" w:history="1">
        <w:r w:rsidRPr="00935F4E">
          <w:rPr>
            <w:rFonts w:ascii="Times New Roman" w:hAnsi="Times New Roman" w:cs="Times New Roman"/>
            <w:bCs/>
            <w:color w:val="0000FF"/>
            <w:sz w:val="28"/>
            <w:szCs w:val="28"/>
          </w:rPr>
          <w:t>пунктами 14</w:t>
        </w:r>
      </w:hyperlink>
      <w:r w:rsidRPr="00935F4E">
        <w:rPr>
          <w:rFonts w:ascii="Times New Roman" w:hAnsi="Times New Roman" w:cs="Times New Roman"/>
          <w:bCs/>
          <w:sz w:val="28"/>
          <w:szCs w:val="28"/>
        </w:rPr>
        <w:t xml:space="preserve"> - </w:t>
      </w:r>
      <w:hyperlink w:anchor="Par119" w:history="1">
        <w:r w:rsidRPr="00935F4E">
          <w:rPr>
            <w:rFonts w:ascii="Times New Roman" w:hAnsi="Times New Roman" w:cs="Times New Roman"/>
            <w:bCs/>
            <w:color w:val="0000FF"/>
            <w:sz w:val="28"/>
            <w:szCs w:val="28"/>
          </w:rPr>
          <w:t>16.2</w:t>
        </w:r>
      </w:hyperlink>
      <w:r w:rsidRPr="00935F4E">
        <w:rPr>
          <w:rFonts w:ascii="Times New Roman" w:hAnsi="Times New Roman" w:cs="Times New Roman"/>
          <w:bCs/>
          <w:sz w:val="28"/>
          <w:szCs w:val="28"/>
        </w:rPr>
        <w:t xml:space="preserve"> настоящего Порядка, решение. Основания и мотивы принятия такого решения должны быть отражены в протоколе заседания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18. В случае установления президиумом комиссии факта совершения лицом, замещающим государственную должность Сахалинской области, действия (бездействия), содержащего признаки административного правонарушения или состава преступления, секретарь президиума комиссии по поручению председателя президиума комиссии направляет информацию о совершении указанного действия (бездействии) и подтверждающие такой факт документы в правоприменительные органы.</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19. Решения президиума комиссии принимаются коллегиально простым большинством голосов присутствующих на заседании членов президиума комиссии. При равенстве голосов голос председателя президиума комиссии является решающим.</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20. Решение президиума комиссии оформляется протоколом в соответствии с требованиями </w:t>
      </w:r>
      <w:hyperlink w:anchor="Par145" w:history="1">
        <w:r w:rsidRPr="00935F4E">
          <w:rPr>
            <w:rFonts w:ascii="Times New Roman" w:hAnsi="Times New Roman" w:cs="Times New Roman"/>
            <w:bCs/>
            <w:color w:val="0000FF"/>
            <w:sz w:val="28"/>
            <w:szCs w:val="28"/>
          </w:rPr>
          <w:t>пункта 21</w:t>
        </w:r>
      </w:hyperlink>
      <w:r w:rsidRPr="00935F4E">
        <w:rPr>
          <w:rFonts w:ascii="Times New Roman" w:hAnsi="Times New Roman" w:cs="Times New Roman"/>
          <w:bCs/>
          <w:sz w:val="28"/>
          <w:szCs w:val="28"/>
        </w:rPr>
        <w:t xml:space="preserve"> настоящего Порядка и подписывается председательствующим, секретарем и членами президиума комиссии, присутствующими на заседании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20.1. В случае если в обращениях, заявлениях, уведомлениях, предусмотренных </w:t>
      </w:r>
      <w:hyperlink w:anchor="Par35" w:history="1">
        <w:r w:rsidRPr="00935F4E">
          <w:rPr>
            <w:rFonts w:ascii="Times New Roman" w:hAnsi="Times New Roman" w:cs="Times New Roman"/>
            <w:bCs/>
            <w:color w:val="0000FF"/>
            <w:sz w:val="28"/>
            <w:szCs w:val="28"/>
          </w:rPr>
          <w:t>подпунктами "б"</w:t>
        </w:r>
      </w:hyperlink>
      <w:r w:rsidRPr="00935F4E">
        <w:rPr>
          <w:rFonts w:ascii="Times New Roman" w:hAnsi="Times New Roman" w:cs="Times New Roman"/>
          <w:bCs/>
          <w:sz w:val="28"/>
          <w:szCs w:val="28"/>
        </w:rPr>
        <w:t xml:space="preserve"> и </w:t>
      </w:r>
      <w:hyperlink w:anchor="Par42" w:history="1">
        <w:r w:rsidRPr="00935F4E">
          <w:rPr>
            <w:rFonts w:ascii="Times New Roman" w:hAnsi="Times New Roman" w:cs="Times New Roman"/>
            <w:bCs/>
            <w:color w:val="0000FF"/>
            <w:sz w:val="28"/>
            <w:szCs w:val="28"/>
          </w:rPr>
          <w:t>"в" пункта 2</w:t>
        </w:r>
      </w:hyperlink>
      <w:r w:rsidRPr="00935F4E">
        <w:rPr>
          <w:rFonts w:ascii="Times New Roman" w:hAnsi="Times New Roman" w:cs="Times New Roman"/>
          <w:bCs/>
          <w:sz w:val="28"/>
          <w:szCs w:val="28"/>
        </w:rPr>
        <w:t xml:space="preserve"> настоящего Порядка, не содержится указания о намерении представивших их лиц лично присутствовать на заседании президиума комиссии, голосование по вынесенным на заседание президиума комиссии вопросам, связанным с рассмотрением таких обращений, заявлений, уведомлений, по решению председателя президиума комиссии может проводиться заочно путем направления членам президиума комиссии опросных листов и иных материалов. Указанные материалы направляются членам президиума комиссии в течение пяти рабочих дней со дня принятия решения о проведении заочного голосования.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lastRenderedPageBreak/>
        <w:t>При заполнении опросного листа член президиума комиссии должен однозначно выразить свое мнение в отношении предлагаемого президиумом комиссии решения, проголосовав за или против него. Подписанный членом президиума комиссии опросный лист направляется в президиум комиссии не позднее пяти рабочих дней со дня его получения.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Подсчет голосов осуществляется в течение двух рабочих дней после истечения срока направления членами президиума комиссии подписанных опросных листов. Заочное голосование считается проведенным при представлении в президиум комиссии подписанных опросных листов не менее чем от двух третей от общего числа членов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Решение президиума комиссии, принятое по итогам заочного голосования, оформляется протоколом в соответствии с требованиями </w:t>
      </w:r>
      <w:hyperlink w:anchor="Par145" w:history="1">
        <w:r w:rsidRPr="00935F4E">
          <w:rPr>
            <w:rFonts w:ascii="Times New Roman" w:hAnsi="Times New Roman" w:cs="Times New Roman"/>
            <w:bCs/>
            <w:color w:val="0000FF"/>
            <w:sz w:val="28"/>
            <w:szCs w:val="28"/>
          </w:rPr>
          <w:t>пункта 21</w:t>
        </w:r>
      </w:hyperlink>
      <w:r w:rsidRPr="00935F4E">
        <w:rPr>
          <w:rFonts w:ascii="Times New Roman" w:hAnsi="Times New Roman" w:cs="Times New Roman"/>
          <w:bCs/>
          <w:sz w:val="28"/>
          <w:szCs w:val="28"/>
        </w:rPr>
        <w:t xml:space="preserve"> настоящего Порядка и подписывается председательствующим и секретарем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bookmarkStart w:id="16" w:name="Par145"/>
      <w:bookmarkEnd w:id="16"/>
      <w:r w:rsidRPr="00935F4E">
        <w:rPr>
          <w:rFonts w:ascii="Times New Roman" w:hAnsi="Times New Roman" w:cs="Times New Roman"/>
          <w:bCs/>
          <w:sz w:val="28"/>
          <w:szCs w:val="28"/>
        </w:rPr>
        <w:t>21. В протоколе заседания президиума комиссии указываются: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а) дата заседания президиума комиссии, фамилии, имена, отчества членов президиума комиссии и других лиц, присутствующих на заседании;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б) информация о том, что заседание президиума комиссии проводилось в соответствии с настоящим Порядком;</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в) формулировка каждого из рассматриваемых на заседании президиума комиссии вопросов с указанием фамилии, имени, отчества, должности лица, замещающего государственную должность Сахалинской области, муниципальную должность Сахалинской области, лица, замещающего должность главы местной администрации по контракту, либо гражданина, в отношении которых рассматривался вопрос;</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г) источник информации, содержащей основания для проведения заседания президиума комиссии, и дата поступления информации в Управление;</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 xml:space="preserve">д) содержание пояснений лица, замещающего государственную должность Сахалинской области, муниципальную должность Сахалинской </w:t>
      </w:r>
      <w:r w:rsidRPr="00935F4E">
        <w:rPr>
          <w:rFonts w:ascii="Times New Roman" w:hAnsi="Times New Roman" w:cs="Times New Roman"/>
          <w:bCs/>
          <w:sz w:val="28"/>
          <w:szCs w:val="28"/>
        </w:rPr>
        <w:lastRenderedPageBreak/>
        <w:t>области, лица, замещающего должность главы местной администрации по контракту, либо гражданина и других лиц по существу рассматриваемых вопросов;</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е) фамилии, имена, отчества выступивших на заседании лиц и краткое изложение их выступлений;</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ж) другие сведения;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з) результаты голосования;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и) решение и обоснование его принятия.</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22. Член президиума комиссии, несогласный с принятым решением, вправе в письменном виде изложить свое мнение, которое подлежит обязательному приобщению к протоколу заседания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23. Выписка из решения президиума комиссии направляется лицу, замещающему государственную должность Сахалинской области, муниципальную должность Сахалинской области, лицу, замещающему должность главы местной администрации по контракту, либо гражданину в течение пяти рабочих дней после подписания протокола заседания президиума комиссии.</w:t>
      </w:r>
    </w:p>
    <w:p w:rsidR="00935F4E" w:rsidRPr="00935F4E" w:rsidRDefault="00935F4E" w:rsidP="00935F4E">
      <w:pPr>
        <w:autoSpaceDE w:val="0"/>
        <w:autoSpaceDN w:val="0"/>
        <w:adjustRightInd w:val="0"/>
        <w:spacing w:after="0" w:line="360" w:lineRule="auto"/>
        <w:ind w:firstLine="540"/>
        <w:jc w:val="both"/>
        <w:rPr>
          <w:rFonts w:ascii="Times New Roman" w:hAnsi="Times New Roman" w:cs="Times New Roman"/>
          <w:bCs/>
          <w:sz w:val="28"/>
          <w:szCs w:val="28"/>
        </w:rPr>
      </w:pPr>
      <w:r w:rsidRPr="00935F4E">
        <w:rPr>
          <w:rFonts w:ascii="Times New Roman" w:hAnsi="Times New Roman" w:cs="Times New Roman"/>
          <w:bCs/>
          <w:sz w:val="28"/>
          <w:szCs w:val="28"/>
        </w:rPr>
        <w:t>24. Решение президиума комиссии может быть обжаловано в порядке, установленном законодательством Российской Федерации.</w:t>
      </w:r>
    </w:p>
    <w:sectPr w:rsidR="00935F4E" w:rsidRPr="00935F4E" w:rsidSect="004F0315">
      <w:pgSz w:w="11905" w:h="16838"/>
      <w:pgMar w:top="1134" w:right="850" w:bottom="1134" w:left="1701" w:header="737"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07A5" w:rsidRDefault="00B907A5" w:rsidP="004F0315">
      <w:pPr>
        <w:spacing w:after="0" w:line="240" w:lineRule="auto"/>
      </w:pPr>
      <w:r>
        <w:separator/>
      </w:r>
    </w:p>
  </w:endnote>
  <w:endnote w:type="continuationSeparator" w:id="0">
    <w:p w:rsidR="00B907A5" w:rsidRDefault="00B907A5" w:rsidP="004F031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07A5" w:rsidRDefault="00B907A5" w:rsidP="004F0315">
      <w:pPr>
        <w:spacing w:after="0" w:line="240" w:lineRule="auto"/>
      </w:pPr>
      <w:r>
        <w:separator/>
      </w:r>
    </w:p>
  </w:footnote>
  <w:footnote w:type="continuationSeparator" w:id="0">
    <w:p w:rsidR="00B907A5" w:rsidRDefault="00B907A5" w:rsidP="004F0315">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F1CCC"/>
    <w:rsid w:val="004F0315"/>
    <w:rsid w:val="007F1CCC"/>
    <w:rsid w:val="00935F4E"/>
    <w:rsid w:val="00AA6D92"/>
    <w:rsid w:val="00B907A5"/>
    <w:rsid w:val="00C504D4"/>
    <w:rsid w:val="00D764A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D24782CE-4B17-4ED9-BB0E-6544D16013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4F0315"/>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4F0315"/>
  </w:style>
  <w:style w:type="paragraph" w:styleId="a5">
    <w:name w:val="footer"/>
    <w:basedOn w:val="a"/>
    <w:link w:val="a6"/>
    <w:uiPriority w:val="99"/>
    <w:unhideWhenUsed/>
    <w:rsid w:val="004F0315"/>
    <w:pPr>
      <w:tabs>
        <w:tab w:val="center" w:pos="4677"/>
        <w:tab w:val="right" w:pos="9355"/>
      </w:tabs>
      <w:spacing w:after="0" w:line="240" w:lineRule="auto"/>
    </w:pPr>
  </w:style>
  <w:style w:type="character" w:customStyle="1" w:styleId="a6">
    <w:name w:val="Нижний колонтитул Знак"/>
    <w:basedOn w:val="a0"/>
    <w:link w:val="a5"/>
    <w:uiPriority w:val="99"/>
    <w:rsid w:val="004F03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A909487055890C0CDDA10C5AF799CA73284CCA05E5F68E601C7F7691CC242256660E27250FC0FC6FA0556BEFFD411B895E66AF196C949F0415E1AFUEmEB" TargetMode="External"/><Relationship Id="rId13" Type="http://schemas.openxmlformats.org/officeDocument/2006/relationships/hyperlink" Target="consultantplus://offline/ref=A909487055890C0CDDA11257E1F5967F2B459008E4F8843F41202DCC9B2D28013341266B49C9E36FA64F6EEFF7U1mCB" TargetMode="External"/><Relationship Id="rId3" Type="http://schemas.openxmlformats.org/officeDocument/2006/relationships/settings" Target="settings.xml"/><Relationship Id="rId7" Type="http://schemas.openxmlformats.org/officeDocument/2006/relationships/hyperlink" Target="consultantplus://offline/ref=A909487055890C0CDDA10C5AF799CA73284CCA05EBFF8A6B197F7691CC242256660E27250FC0FC6FA0516FE9FD411B895E66AF196C949F0415E1AFUEmEB" TargetMode="External"/><Relationship Id="rId12" Type="http://schemas.openxmlformats.org/officeDocument/2006/relationships/hyperlink" Target="consultantplus://offline/ref=A909487055890C0CDDA10C5AF799CA73284CCA05EBFF8A6B197F7691CC242256660E27250FC0FC6FA05168EBFD411B895E66AF196C949F0415E1AFUEmEB"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A909487055890C0CDDA11257E1F5967F2B459008E4F8843F41202DCC9B2D28013341266B49C9E36FA64F6EEFF7U1mCB"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A909487055890C0CDDA10C5AF799CA73284CCA05E7F686681D7F7691CC242256660E27250FC0FC6FA0516EEFFD411B895E66AF196C949F0415E1AFUEmEB" TargetMode="External"/><Relationship Id="rId4" Type="http://schemas.openxmlformats.org/officeDocument/2006/relationships/webSettings" Target="webSettings.xml"/><Relationship Id="rId9" Type="http://schemas.openxmlformats.org/officeDocument/2006/relationships/hyperlink" Target="consultantplus://offline/ref=A909487055890C0CDDA11257E1F5967F2B459008E4F8843F41202DCC9B2D28013341266B49C9E36FA64F6EEFF7U1mCB" TargetMode="External"/><Relationship Id="rId14" Type="http://schemas.openxmlformats.org/officeDocument/2006/relationships/hyperlink" Target="consultantplus://offline/ref=A909487055890C0CDDA11257E1F5967F2B459008E4F8843F41202DCC9B2D28013341266B49C9E36FA64F6EEFF7U1mCB"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23618BC-A847-4824-BCCF-926FDA9087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12</Pages>
  <Words>3419</Words>
  <Characters>19491</Characters>
  <Application>Microsoft Office Word</Application>
  <DocSecurity>0</DocSecurity>
  <Lines>162</Lines>
  <Paragraphs>45</Paragraphs>
  <ScaleCrop>false</ScaleCrop>
  <Company/>
  <LinksUpToDate>false</LinksUpToDate>
  <CharactersWithSpaces>22865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Ян Жанна Васильевна</dc:creator>
  <cp:keywords/>
  <dc:description/>
  <cp:lastModifiedBy>Ян Жанна Васильевна</cp:lastModifiedBy>
  <cp:revision>4</cp:revision>
  <dcterms:created xsi:type="dcterms:W3CDTF">2019-06-24T01:38:00Z</dcterms:created>
  <dcterms:modified xsi:type="dcterms:W3CDTF">2019-06-27T04:01:00Z</dcterms:modified>
</cp:coreProperties>
</file>